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0D439" w14:textId="16DC6568" w:rsidR="00315C97" w:rsidRDefault="00315C97" w:rsidP="009E01EC">
      <w:pPr>
        <w:jc w:val="center"/>
      </w:pPr>
      <w:bookmarkStart w:id="0" w:name="_GoBack"/>
      <w:bookmarkEnd w:id="0"/>
    </w:p>
    <w:p w14:paraId="202B0B88" w14:textId="77777777" w:rsidR="009E01EC" w:rsidRPr="009E01EC" w:rsidRDefault="009E01EC" w:rsidP="009E01EC">
      <w:pPr>
        <w:jc w:val="center"/>
      </w:pPr>
    </w:p>
    <w:p w14:paraId="31EA5B96" w14:textId="77777777" w:rsidR="00315C97" w:rsidRPr="009E01EC" w:rsidRDefault="00315C97" w:rsidP="009E01EC">
      <w:pPr>
        <w:jc w:val="center"/>
      </w:pPr>
    </w:p>
    <w:p w14:paraId="06C84AE9" w14:textId="19A4877D" w:rsidR="00315C97" w:rsidRPr="009E01EC" w:rsidRDefault="003A3FD7" w:rsidP="009E01EC">
      <w:pPr>
        <w:pStyle w:val="DecHCase"/>
      </w:pPr>
      <w:r w:rsidRPr="009E01EC">
        <w:t>PREMIÈRE SECTION</w:t>
      </w:r>
    </w:p>
    <w:p w14:paraId="4CEE6FB6" w14:textId="72429115" w:rsidR="00315C97" w:rsidRPr="009E01EC" w:rsidRDefault="00315C97" w:rsidP="009E01EC">
      <w:pPr>
        <w:pStyle w:val="JuTitle"/>
      </w:pPr>
      <w:r w:rsidRPr="009E01EC">
        <w:t xml:space="preserve">AFFAIRE </w:t>
      </w:r>
      <w:r w:rsidR="003A3FD7" w:rsidRPr="009E01EC">
        <w:t>BERTOLOTTI c. ITALIE</w:t>
      </w:r>
    </w:p>
    <w:p w14:paraId="72407341" w14:textId="34597F55" w:rsidR="00315C97" w:rsidRPr="009E01EC" w:rsidRDefault="00315C97" w:rsidP="009E01EC">
      <w:pPr>
        <w:pStyle w:val="ECHRCoverTitle4"/>
      </w:pPr>
      <w:r w:rsidRPr="009E01EC">
        <w:t>(</w:t>
      </w:r>
      <w:r w:rsidR="003A3FD7" w:rsidRPr="009E01EC">
        <w:t>Requête n</w:t>
      </w:r>
      <w:r w:rsidR="003A3FD7" w:rsidRPr="009E01EC">
        <w:rPr>
          <w:vertAlign w:val="superscript"/>
        </w:rPr>
        <w:t>o</w:t>
      </w:r>
      <w:r w:rsidR="003A3FD7" w:rsidRPr="009E01EC">
        <w:t xml:space="preserve"> 4592/03</w:t>
      </w:r>
      <w:r w:rsidRPr="009E01EC">
        <w:t>)</w:t>
      </w:r>
    </w:p>
    <w:p w14:paraId="2D927229" w14:textId="77777777" w:rsidR="00315C97" w:rsidRPr="009E01EC" w:rsidRDefault="00315C97" w:rsidP="009E01EC">
      <w:pPr>
        <w:pStyle w:val="DecHCase"/>
      </w:pPr>
    </w:p>
    <w:p w14:paraId="663257F3" w14:textId="77777777" w:rsidR="00315C97" w:rsidRPr="009E01EC" w:rsidRDefault="00315C97" w:rsidP="009E01EC">
      <w:pPr>
        <w:pStyle w:val="DecHCase"/>
      </w:pPr>
    </w:p>
    <w:p w14:paraId="3464E2F0" w14:textId="77777777" w:rsidR="00315C97" w:rsidRPr="009E01EC" w:rsidRDefault="00315C97" w:rsidP="009E01EC">
      <w:pPr>
        <w:pStyle w:val="DecHCase"/>
      </w:pPr>
    </w:p>
    <w:p w14:paraId="1D62ECFA" w14:textId="77777777" w:rsidR="00315C97" w:rsidRPr="009E01EC" w:rsidRDefault="00315C97" w:rsidP="009E01EC">
      <w:pPr>
        <w:pStyle w:val="DecHCase"/>
      </w:pPr>
    </w:p>
    <w:p w14:paraId="7729F9D9" w14:textId="77777777" w:rsidR="00315C97" w:rsidRPr="009E01EC" w:rsidRDefault="00315C97" w:rsidP="009E01EC">
      <w:pPr>
        <w:pStyle w:val="DecHCase"/>
      </w:pPr>
    </w:p>
    <w:p w14:paraId="20630188" w14:textId="77777777" w:rsidR="00BF14AC" w:rsidRPr="009E01EC" w:rsidRDefault="00BF14AC" w:rsidP="009E01EC">
      <w:pPr>
        <w:pStyle w:val="DecHCase"/>
      </w:pPr>
    </w:p>
    <w:p w14:paraId="113E7016" w14:textId="77777777" w:rsidR="00315C97" w:rsidRPr="009E01EC" w:rsidRDefault="00315C97" w:rsidP="009E01EC">
      <w:pPr>
        <w:pStyle w:val="DecHCase"/>
      </w:pPr>
      <w:r w:rsidRPr="009E01EC">
        <w:t>ARRET</w:t>
      </w:r>
    </w:p>
    <w:p w14:paraId="3FDD5A0B" w14:textId="77777777" w:rsidR="009E01EC" w:rsidRDefault="009E01EC" w:rsidP="009E01EC">
      <w:pPr>
        <w:pStyle w:val="DecHCase"/>
      </w:pPr>
    </w:p>
    <w:p w14:paraId="494FB588" w14:textId="77777777" w:rsidR="009E01EC" w:rsidRDefault="009E01EC" w:rsidP="009E01EC">
      <w:pPr>
        <w:pStyle w:val="DecHCase"/>
      </w:pPr>
    </w:p>
    <w:p w14:paraId="57157A96" w14:textId="77777777" w:rsidR="009E01EC" w:rsidRDefault="009E01EC" w:rsidP="009E01EC">
      <w:pPr>
        <w:pStyle w:val="DecHCase"/>
      </w:pPr>
    </w:p>
    <w:p w14:paraId="1DFA1C7F" w14:textId="5A9E7092" w:rsidR="009E01EC" w:rsidRPr="009E01EC" w:rsidRDefault="00315C97" w:rsidP="009E01EC">
      <w:pPr>
        <w:pStyle w:val="DecHCase"/>
      </w:pPr>
      <w:r w:rsidRPr="009E01EC">
        <w:t>STRASBOURG</w:t>
      </w:r>
    </w:p>
    <w:p w14:paraId="04F3E3F2" w14:textId="2C0AAD2D" w:rsidR="00315C97" w:rsidRPr="009E01EC" w:rsidRDefault="003A3FD7" w:rsidP="009E01EC">
      <w:pPr>
        <w:pStyle w:val="DecHCase"/>
      </w:pPr>
      <w:r w:rsidRPr="009E01EC">
        <w:t>12 janvier 2023</w:t>
      </w:r>
    </w:p>
    <w:p w14:paraId="124D055A" w14:textId="77777777" w:rsidR="00315C97" w:rsidRPr="009E01EC" w:rsidRDefault="00315C97" w:rsidP="009E01EC">
      <w:pPr>
        <w:rPr>
          <w:i/>
          <w:sz w:val="22"/>
        </w:rPr>
      </w:pPr>
      <w:r w:rsidRPr="009E01EC">
        <w:rPr>
          <w:i/>
          <w:sz w:val="22"/>
        </w:rPr>
        <w:t xml:space="preserve">Cet arrêt est définitif. Il peut subir des </w:t>
      </w:r>
      <w:r w:rsidR="00E42B37" w:rsidRPr="009E01EC">
        <w:rPr>
          <w:i/>
          <w:sz w:val="22"/>
        </w:rPr>
        <w:t>retouches de forme.</w:t>
      </w:r>
    </w:p>
    <w:p w14:paraId="2FD3157A" w14:textId="77777777" w:rsidR="00E42B37" w:rsidRPr="009E01EC" w:rsidRDefault="00E42B37" w:rsidP="009E01EC">
      <w:pPr>
        <w:pStyle w:val="JuPara"/>
        <w:sectPr w:rsidR="00E42B37" w:rsidRPr="009E01EC" w:rsidSect="006508C3">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code="9"/>
          <w:pgMar w:top="2274" w:right="2274" w:bottom="2274" w:left="2274" w:header="1701" w:footer="720" w:gutter="0"/>
          <w:cols w:space="720"/>
          <w:titlePg/>
          <w:docGrid w:linePitch="326"/>
        </w:sectPr>
      </w:pPr>
    </w:p>
    <w:p w14:paraId="4FEBC39C" w14:textId="2ADD9531" w:rsidR="00315C97" w:rsidRPr="009E01EC" w:rsidRDefault="00315C97" w:rsidP="009E01EC">
      <w:pPr>
        <w:pStyle w:val="JuCase"/>
        <w:rPr>
          <w:bCs/>
        </w:rPr>
      </w:pPr>
      <w:r w:rsidRPr="009E01EC">
        <w:lastRenderedPageBreak/>
        <w:t>En l</w:t>
      </w:r>
      <w:r w:rsidR="009E01EC" w:rsidRPr="009E01EC">
        <w:t>’</w:t>
      </w:r>
      <w:r w:rsidRPr="009E01EC">
        <w:t xml:space="preserve">affaire </w:t>
      </w:r>
      <w:proofErr w:type="spellStart"/>
      <w:r w:rsidR="003A3FD7" w:rsidRPr="009E01EC">
        <w:t>Bertolotti</w:t>
      </w:r>
      <w:proofErr w:type="spellEnd"/>
      <w:r w:rsidR="003A3FD7" w:rsidRPr="009E01EC">
        <w:t xml:space="preserve"> c. Italie</w:t>
      </w:r>
      <w:r w:rsidRPr="009E01EC">
        <w:t>,</w:t>
      </w:r>
    </w:p>
    <w:p w14:paraId="22BC0CCB" w14:textId="58AB470B" w:rsidR="00315C97" w:rsidRPr="009E01EC" w:rsidRDefault="00315C97" w:rsidP="009E01EC">
      <w:pPr>
        <w:pStyle w:val="JuPara"/>
      </w:pPr>
      <w:r w:rsidRPr="009E01EC">
        <w:t>La Cour européenne des droits de l</w:t>
      </w:r>
      <w:r w:rsidR="009E01EC" w:rsidRPr="009E01EC">
        <w:t>’</w:t>
      </w:r>
      <w:r w:rsidRPr="009E01EC">
        <w:t>homme (</w:t>
      </w:r>
      <w:r w:rsidR="003A3FD7" w:rsidRPr="009E01EC">
        <w:t>première section</w:t>
      </w:r>
      <w:r w:rsidRPr="009E01EC">
        <w:t>), siégeant en un comité composé de :</w:t>
      </w:r>
    </w:p>
    <w:p w14:paraId="23438869" w14:textId="189D0181" w:rsidR="00315C97" w:rsidRPr="009E01EC" w:rsidRDefault="006A561D" w:rsidP="009E01EC">
      <w:pPr>
        <w:pStyle w:val="JuJudges"/>
      </w:pPr>
      <w:r w:rsidRPr="009E01EC">
        <w:tab/>
        <w:t xml:space="preserve">Krzysztof Wojtyczek, </w:t>
      </w:r>
      <w:r w:rsidR="005752AB" w:rsidRPr="009E01EC">
        <w:rPr>
          <w:i/>
          <w:iCs/>
        </w:rPr>
        <w:t>p</w:t>
      </w:r>
      <w:r w:rsidRPr="009E01EC">
        <w:rPr>
          <w:i/>
          <w:iCs/>
        </w:rPr>
        <w:t>résident</w:t>
      </w:r>
      <w:r w:rsidRPr="009E01EC">
        <w:t>,</w:t>
      </w:r>
      <w:r w:rsidRPr="009E01EC">
        <w:br/>
      </w:r>
      <w:r w:rsidRPr="009E01EC">
        <w:tab/>
        <w:t xml:space="preserve">Ivana </w:t>
      </w:r>
      <w:proofErr w:type="spellStart"/>
      <w:r w:rsidRPr="009E01EC">
        <w:t>Jelić</w:t>
      </w:r>
      <w:proofErr w:type="spellEnd"/>
      <w:r w:rsidRPr="009E01EC">
        <w:t>,</w:t>
      </w:r>
      <w:r w:rsidRPr="009E01EC">
        <w:br/>
      </w:r>
      <w:r w:rsidRPr="009E01EC">
        <w:tab/>
        <w:t xml:space="preserve">Erik </w:t>
      </w:r>
      <w:proofErr w:type="spellStart"/>
      <w:r w:rsidRPr="009E01EC">
        <w:t>Wennerström</w:t>
      </w:r>
      <w:proofErr w:type="spellEnd"/>
      <w:r w:rsidRPr="009E01EC">
        <w:rPr>
          <w:i/>
        </w:rPr>
        <w:t>, juges</w:t>
      </w:r>
      <w:r w:rsidRPr="009E01EC">
        <w:t>,</w:t>
      </w:r>
      <w:r w:rsidR="00315C97" w:rsidRPr="009E01EC">
        <w:br/>
        <w:t xml:space="preserve">et de </w:t>
      </w:r>
      <w:r w:rsidR="003A3FD7" w:rsidRPr="009E01EC">
        <w:t>Viktoriya</w:t>
      </w:r>
      <w:r w:rsidR="00315C97" w:rsidRPr="009E01EC">
        <w:t xml:space="preserve"> </w:t>
      </w:r>
      <w:r w:rsidR="003A3FD7" w:rsidRPr="009E01EC">
        <w:t>Maradudina</w:t>
      </w:r>
      <w:r w:rsidR="00315C97" w:rsidRPr="009E01EC">
        <w:t xml:space="preserve">, </w:t>
      </w:r>
      <w:r w:rsidR="00482E5F" w:rsidRPr="009E01EC">
        <w:rPr>
          <w:rFonts w:eastAsia="PMingLiU"/>
          <w:i/>
        </w:rPr>
        <w:t xml:space="preserve">greffière adjointe de section </w:t>
      </w:r>
      <w:proofErr w:type="spellStart"/>
      <w:r w:rsidR="00482E5F" w:rsidRPr="009E01EC">
        <w:rPr>
          <w:rFonts w:eastAsia="PMingLiU"/>
          <w:i/>
        </w:rPr>
        <w:t>f.f</w:t>
      </w:r>
      <w:proofErr w:type="spellEnd"/>
      <w:r w:rsidR="00315C97" w:rsidRPr="009E01EC">
        <w:t>,</w:t>
      </w:r>
    </w:p>
    <w:p w14:paraId="70D4F49D" w14:textId="68D6EA1D" w:rsidR="00315C97" w:rsidRPr="009E01EC" w:rsidRDefault="00315C97" w:rsidP="009E01EC">
      <w:pPr>
        <w:pStyle w:val="JuPara"/>
      </w:pPr>
      <w:r w:rsidRPr="009E01EC">
        <w:t xml:space="preserve">Après en avoir délibéré en chambre du conseil le </w:t>
      </w:r>
      <w:r w:rsidR="006A561D" w:rsidRPr="009E01EC">
        <w:t>8 décembre 2022</w:t>
      </w:r>
      <w:r w:rsidRPr="009E01EC">
        <w:t>,</w:t>
      </w:r>
    </w:p>
    <w:p w14:paraId="34B92E63" w14:textId="2586537F" w:rsidR="00315C97" w:rsidRPr="009E01EC" w:rsidRDefault="00315C97" w:rsidP="009E01EC">
      <w:pPr>
        <w:pStyle w:val="JuPara"/>
      </w:pPr>
      <w:r w:rsidRPr="009E01EC">
        <w:t>Rend l</w:t>
      </w:r>
      <w:r w:rsidR="009E01EC" w:rsidRPr="009E01EC">
        <w:t>’</w:t>
      </w:r>
      <w:r w:rsidRPr="009E01EC">
        <w:t>arrêt que voici, adopté à cette date :</w:t>
      </w:r>
    </w:p>
    <w:p w14:paraId="3F354F7A" w14:textId="77777777" w:rsidR="003A3FD7" w:rsidRPr="009E01EC" w:rsidRDefault="003A3FD7" w:rsidP="009E01EC">
      <w:pPr>
        <w:pStyle w:val="JuHHead"/>
      </w:pPr>
      <w:bookmarkStart w:id="1" w:name="ITMARKStartJudgment"/>
      <w:bookmarkEnd w:id="1"/>
      <w:r w:rsidRPr="009E01EC">
        <w:t>PROC</w:t>
      </w:r>
      <w:r w:rsidRPr="009E01EC">
        <w:rPr>
          <w:rFonts w:cstheme="majorHAnsi"/>
        </w:rPr>
        <w:t>É</w:t>
      </w:r>
      <w:r w:rsidRPr="009E01EC">
        <w:t>DURE</w:t>
      </w:r>
    </w:p>
    <w:p w14:paraId="7B36C80B" w14:textId="357C42BF" w:rsidR="003A3FD7" w:rsidRPr="009E01EC" w:rsidRDefault="003A3FD7" w:rsidP="009E01EC">
      <w:pPr>
        <w:pStyle w:val="JuPara"/>
      </w:pPr>
      <w:r w:rsidRPr="009E01EC">
        <w:fldChar w:fldCharType="begin"/>
      </w:r>
      <w:r w:rsidRPr="009E01EC">
        <w:instrText xml:space="preserve"> SEQ level0 \*arabic </w:instrText>
      </w:r>
      <w:r w:rsidRPr="009E01EC">
        <w:fldChar w:fldCharType="separate"/>
      </w:r>
      <w:r w:rsidR="009E01EC" w:rsidRPr="009E01EC">
        <w:rPr>
          <w:noProof/>
        </w:rPr>
        <w:t>1</w:t>
      </w:r>
      <w:r w:rsidRPr="009E01EC">
        <w:fldChar w:fldCharType="end"/>
      </w:r>
      <w:r w:rsidRPr="009E01EC">
        <w:t>.</w:t>
      </w:r>
      <w:r w:rsidR="00482E5F" w:rsidRPr="009E01EC">
        <w:t>  </w:t>
      </w:r>
      <w:r w:rsidRPr="009E01EC">
        <w:t>À l</w:t>
      </w:r>
      <w:r w:rsidR="009E01EC" w:rsidRPr="009E01EC">
        <w:t>’</w:t>
      </w:r>
      <w:r w:rsidRPr="009E01EC">
        <w:t>origine de l</w:t>
      </w:r>
      <w:r w:rsidR="009E01EC" w:rsidRPr="009E01EC">
        <w:t>’</w:t>
      </w:r>
      <w:r w:rsidRPr="009E01EC">
        <w:t>affaire</w:t>
      </w:r>
      <w:r w:rsidRPr="009E01EC">
        <w:rPr>
          <w:i/>
        </w:rPr>
        <w:t xml:space="preserve"> </w:t>
      </w:r>
      <w:r w:rsidRPr="009E01EC">
        <w:t>se trouve une requête dirigée contre l</w:t>
      </w:r>
      <w:r w:rsidR="009E01EC" w:rsidRPr="009E01EC">
        <w:t>’</w:t>
      </w:r>
      <w:r w:rsidRPr="009E01EC">
        <w:t>Italie et dont la Cour a été saisie en vertu de l</w:t>
      </w:r>
      <w:r w:rsidR="009E01EC" w:rsidRPr="009E01EC">
        <w:t>’</w:t>
      </w:r>
      <w:r w:rsidRPr="009E01EC">
        <w:t>article 34 de la Convention de sauvegarde des droits de l</w:t>
      </w:r>
      <w:r w:rsidR="009E01EC" w:rsidRPr="009E01EC">
        <w:t>’</w:t>
      </w:r>
      <w:r w:rsidRPr="009E01EC">
        <w:t>homme et des libertés fondamentales (« la</w:t>
      </w:r>
      <w:r w:rsidR="005752AB" w:rsidRPr="009E01EC">
        <w:t> </w:t>
      </w:r>
      <w:r w:rsidRPr="009E01EC">
        <w:t>Convention ») le 21 janvier 2003.</w:t>
      </w:r>
    </w:p>
    <w:p w14:paraId="7FA54E32" w14:textId="1E12A38D" w:rsidR="003A3FD7" w:rsidRPr="009E01EC" w:rsidRDefault="00D24B5D" w:rsidP="009E01EC">
      <w:pPr>
        <w:pStyle w:val="JuPara"/>
      </w:pPr>
      <w:r>
        <w:fldChar w:fldCharType="begin"/>
      </w:r>
      <w:r>
        <w:instrText xml:space="preserve"> SEQ level0 \*arabic \* MERGEFORMAT </w:instrText>
      </w:r>
      <w:r>
        <w:fldChar w:fldCharType="separate"/>
      </w:r>
      <w:r w:rsidR="009E01EC" w:rsidRPr="009E01EC">
        <w:rPr>
          <w:noProof/>
        </w:rPr>
        <w:t>2</w:t>
      </w:r>
      <w:r>
        <w:rPr>
          <w:noProof/>
        </w:rPr>
        <w:fldChar w:fldCharType="end"/>
      </w:r>
      <w:r w:rsidR="003A3FD7" w:rsidRPr="009E01EC">
        <w:t>.  La requérante, M</w:t>
      </w:r>
      <w:r w:rsidR="003A3FD7" w:rsidRPr="009E01EC">
        <w:rPr>
          <w:vertAlign w:val="superscript"/>
        </w:rPr>
        <w:t>me</w:t>
      </w:r>
      <w:r w:rsidR="003A3FD7" w:rsidRPr="009E01EC">
        <w:t xml:space="preserve"> </w:t>
      </w:r>
      <w:proofErr w:type="spellStart"/>
      <w:r w:rsidR="003A3FD7" w:rsidRPr="009E01EC">
        <w:t>Mara</w:t>
      </w:r>
      <w:proofErr w:type="spellEnd"/>
      <w:r w:rsidR="003A3FD7" w:rsidRPr="009E01EC">
        <w:t xml:space="preserve"> </w:t>
      </w:r>
      <w:proofErr w:type="spellStart"/>
      <w:r w:rsidR="003A3FD7" w:rsidRPr="009E01EC">
        <w:t>Egle</w:t>
      </w:r>
      <w:proofErr w:type="spellEnd"/>
      <w:r w:rsidR="003A3FD7" w:rsidRPr="009E01EC">
        <w:t xml:space="preserve"> </w:t>
      </w:r>
      <w:proofErr w:type="spellStart"/>
      <w:r w:rsidR="003A3FD7" w:rsidRPr="009E01EC">
        <w:t>Bertolotti</w:t>
      </w:r>
      <w:proofErr w:type="spellEnd"/>
      <w:r w:rsidR="003A3FD7" w:rsidRPr="009E01EC">
        <w:t xml:space="preserve">, est une ressortissante italienne née en 1946 et résidant </w:t>
      </w:r>
      <w:r w:rsidR="003A3FD7" w:rsidRPr="009E01EC">
        <w:rPr>
          <w:rFonts w:cstheme="minorHAnsi"/>
        </w:rPr>
        <w:t>à</w:t>
      </w:r>
      <w:r w:rsidR="003A3FD7" w:rsidRPr="009E01EC">
        <w:t xml:space="preserve"> Milan</w:t>
      </w:r>
      <w:r w:rsidR="003A3FD7" w:rsidRPr="009E01EC">
        <w:rPr>
          <w:rFonts w:eastAsia="PMingLiU"/>
        </w:rPr>
        <w:t xml:space="preserve">. </w:t>
      </w:r>
      <w:r w:rsidR="003A3FD7" w:rsidRPr="009E01EC">
        <w:t>Elle a été représentée devant la Cour par M</w:t>
      </w:r>
      <w:r w:rsidR="003A3FD7" w:rsidRPr="009E01EC">
        <w:rPr>
          <w:vertAlign w:val="superscript"/>
        </w:rPr>
        <w:t>e</w:t>
      </w:r>
      <w:r w:rsidR="003A3FD7" w:rsidRPr="009E01EC">
        <w:t> </w:t>
      </w:r>
      <w:bookmarkStart w:id="2" w:name="_Hlk124257707"/>
      <w:r w:rsidR="003A3FD7" w:rsidRPr="009E01EC">
        <w:t xml:space="preserve">P. </w:t>
      </w:r>
      <w:proofErr w:type="spellStart"/>
      <w:r w:rsidR="003A3FD7" w:rsidRPr="009E01EC">
        <w:t>Giovine</w:t>
      </w:r>
      <w:bookmarkEnd w:id="2"/>
      <w:proofErr w:type="spellEnd"/>
      <w:r w:rsidR="003A3FD7" w:rsidRPr="009E01EC">
        <w:t xml:space="preserve">, avocat exerçant à </w:t>
      </w:r>
      <w:proofErr w:type="spellStart"/>
      <w:r w:rsidR="003A3FD7" w:rsidRPr="009E01EC">
        <w:t>Reggio</w:t>
      </w:r>
      <w:proofErr w:type="spellEnd"/>
      <w:r w:rsidR="003A3FD7" w:rsidRPr="009E01EC">
        <w:t xml:space="preserve"> </w:t>
      </w:r>
      <w:proofErr w:type="spellStart"/>
      <w:r w:rsidR="003A3FD7" w:rsidRPr="009E01EC">
        <w:t>Calabria</w:t>
      </w:r>
      <w:proofErr w:type="spellEnd"/>
      <w:r w:rsidR="00932B44" w:rsidRPr="009E01EC">
        <w:t>.</w:t>
      </w:r>
    </w:p>
    <w:p w14:paraId="03B5CC47" w14:textId="78C58562" w:rsidR="003A3FD7" w:rsidRPr="009E01EC" w:rsidRDefault="00D24B5D" w:rsidP="009E01EC">
      <w:pPr>
        <w:pStyle w:val="JuPara"/>
      </w:pPr>
      <w:r>
        <w:fldChar w:fldCharType="begin"/>
      </w:r>
      <w:r>
        <w:instrText xml:space="preserve"> SEQ level0 \*arabic \* MERGEFORMAT </w:instrText>
      </w:r>
      <w:r>
        <w:fldChar w:fldCharType="separate"/>
      </w:r>
      <w:r w:rsidR="009E01EC" w:rsidRPr="009E01EC">
        <w:rPr>
          <w:noProof/>
        </w:rPr>
        <w:t>3</w:t>
      </w:r>
      <w:r>
        <w:rPr>
          <w:noProof/>
        </w:rPr>
        <w:fldChar w:fldCharType="end"/>
      </w:r>
      <w:r w:rsidR="003A3FD7" w:rsidRPr="009E01EC">
        <w:t>.  Les griefs que la requérante tirait de l</w:t>
      </w:r>
      <w:r w:rsidR="009E01EC" w:rsidRPr="009E01EC">
        <w:t>’</w:t>
      </w:r>
      <w:r w:rsidR="003A3FD7" w:rsidRPr="009E01EC">
        <w:t>articles </w:t>
      </w:r>
      <w:r w:rsidR="003A3FD7" w:rsidRPr="009E01EC">
        <w:rPr>
          <w:rFonts w:eastAsia="PMingLiU"/>
        </w:rPr>
        <w:t>6 § 1</w:t>
      </w:r>
      <w:r w:rsidR="003A3FD7" w:rsidRPr="009E01EC">
        <w:t xml:space="preserve"> et l</w:t>
      </w:r>
      <w:r w:rsidR="009E01EC" w:rsidRPr="009E01EC">
        <w:t>’</w:t>
      </w:r>
      <w:r w:rsidR="003A3FD7" w:rsidRPr="009E01EC">
        <w:t>article 13 de la Convention et de l</w:t>
      </w:r>
      <w:r w:rsidR="009E01EC" w:rsidRPr="009E01EC">
        <w:t>’</w:t>
      </w:r>
      <w:r w:rsidR="003A3FD7" w:rsidRPr="009E01EC">
        <w:t>article 1 du Protocole n</w:t>
      </w:r>
      <w:r w:rsidR="003A3FD7" w:rsidRPr="009E01EC">
        <w:rPr>
          <w:vertAlign w:val="superscript"/>
        </w:rPr>
        <w:t>o</w:t>
      </w:r>
      <w:r w:rsidR="003A3FD7" w:rsidRPr="009E01EC">
        <w:t xml:space="preserve"> 1 ont été communiqués au gouvernement italien (« le Gouvernement »).</w:t>
      </w:r>
    </w:p>
    <w:p w14:paraId="706A79DC" w14:textId="77777777" w:rsidR="003A3FD7" w:rsidRPr="009E01EC" w:rsidRDefault="003A3FD7" w:rsidP="009E01EC">
      <w:pPr>
        <w:pStyle w:val="JuHHead"/>
      </w:pPr>
      <w:r w:rsidRPr="009E01EC">
        <w:t>EN FAIT</w:t>
      </w:r>
    </w:p>
    <w:p w14:paraId="3FD1E45C" w14:textId="68DDFDD1" w:rsidR="003A3FD7" w:rsidRPr="009E01EC" w:rsidRDefault="003A3FD7" w:rsidP="009E01EC">
      <w:pPr>
        <w:pStyle w:val="JuPara"/>
      </w:pPr>
      <w:r w:rsidRPr="009E01EC">
        <w:fldChar w:fldCharType="begin"/>
      </w:r>
      <w:r w:rsidRPr="009E01EC">
        <w:instrText xml:space="preserve"> SEQ level0 \*arabic </w:instrText>
      </w:r>
      <w:r w:rsidRPr="009E01EC">
        <w:fldChar w:fldCharType="separate"/>
      </w:r>
      <w:r w:rsidR="009E01EC" w:rsidRPr="009E01EC">
        <w:rPr>
          <w:noProof/>
        </w:rPr>
        <w:t>4</w:t>
      </w:r>
      <w:r w:rsidRPr="009E01EC">
        <w:fldChar w:fldCharType="end"/>
      </w:r>
      <w:r w:rsidRPr="009E01EC">
        <w:t>.  Les précisions</w:t>
      </w:r>
      <w:r w:rsidRPr="009E01EC">
        <w:rPr>
          <w:b/>
        </w:rPr>
        <w:t xml:space="preserve"> </w:t>
      </w:r>
      <w:r w:rsidRPr="009E01EC">
        <w:t>pertinentes sur la présente requête figurent dans le tableau joint en annexe.</w:t>
      </w:r>
    </w:p>
    <w:p w14:paraId="4B744A61" w14:textId="6D7B5E9F" w:rsidR="003A3FD7" w:rsidRPr="009E01EC" w:rsidRDefault="00D24B5D" w:rsidP="009E01EC">
      <w:pPr>
        <w:pStyle w:val="JuPara"/>
      </w:pPr>
      <w:r>
        <w:fldChar w:fldCharType="begin"/>
      </w:r>
      <w:r>
        <w:instrText xml:space="preserve"> SEQ level0 \*arabic \* MERGEFORMAT </w:instrText>
      </w:r>
      <w:r>
        <w:fldChar w:fldCharType="separate"/>
      </w:r>
      <w:r w:rsidR="009E01EC" w:rsidRPr="009E01EC">
        <w:rPr>
          <w:noProof/>
        </w:rPr>
        <w:t>5</w:t>
      </w:r>
      <w:r>
        <w:rPr>
          <w:noProof/>
        </w:rPr>
        <w:fldChar w:fldCharType="end"/>
      </w:r>
      <w:r w:rsidR="003A3FD7" w:rsidRPr="009E01EC">
        <w:t>.  À la suite de la communication de la requête, les parties ont informé la Cour que le 26 janvier 2022 la requérante avait conclu dans le cadre de la procédure interne un accord avec l</w:t>
      </w:r>
      <w:r w:rsidR="009E01EC" w:rsidRPr="009E01EC">
        <w:t>’</w:t>
      </w:r>
      <w:r w:rsidR="003A3FD7" w:rsidRPr="009E01EC">
        <w:t>autorité expropriante.</w:t>
      </w:r>
    </w:p>
    <w:p w14:paraId="126FB589" w14:textId="0370C693" w:rsidR="003A3FD7" w:rsidRPr="009E01EC" w:rsidRDefault="00D24B5D" w:rsidP="009E01EC">
      <w:pPr>
        <w:pStyle w:val="JuPara"/>
      </w:pPr>
      <w:r>
        <w:fldChar w:fldCharType="begin"/>
      </w:r>
      <w:r>
        <w:instrText xml:space="preserve"> SEQ level0 \*arabic \* MERGEFORMAT </w:instrText>
      </w:r>
      <w:r>
        <w:fldChar w:fldCharType="separate"/>
      </w:r>
      <w:r w:rsidR="009E01EC" w:rsidRPr="009E01EC">
        <w:rPr>
          <w:noProof/>
        </w:rPr>
        <w:t>6</w:t>
      </w:r>
      <w:r>
        <w:rPr>
          <w:noProof/>
        </w:rPr>
        <w:fldChar w:fldCharType="end"/>
      </w:r>
      <w:r w:rsidR="003A3FD7" w:rsidRPr="009E01EC">
        <w:t>.  L</w:t>
      </w:r>
      <w:r w:rsidR="009E01EC" w:rsidRPr="009E01EC">
        <w:t>’</w:t>
      </w:r>
      <w:r w:rsidR="003A3FD7" w:rsidRPr="009E01EC">
        <w:t>accord entraîne, de la part de la requérante, l</w:t>
      </w:r>
      <w:r w:rsidR="009E01EC" w:rsidRPr="009E01EC">
        <w:t>’</w:t>
      </w:r>
      <w:r w:rsidR="003A3FD7" w:rsidRPr="009E01EC">
        <w:t>acceptation des sommes proposées et la renonciation à toute procédure concernant la part de ses créances non couvertes par l</w:t>
      </w:r>
      <w:r w:rsidR="009E01EC" w:rsidRPr="009E01EC">
        <w:t>’</w:t>
      </w:r>
      <w:r w:rsidR="003A3FD7" w:rsidRPr="009E01EC">
        <w:t>accord en question.</w:t>
      </w:r>
    </w:p>
    <w:p w14:paraId="6294096E" w14:textId="39EF6AC7" w:rsidR="003A3FD7" w:rsidRPr="009E01EC" w:rsidRDefault="003A3FD7" w:rsidP="009E01EC">
      <w:pPr>
        <w:pStyle w:val="JuPara"/>
      </w:pPr>
      <w:r w:rsidRPr="009E01EC">
        <w:fldChar w:fldCharType="begin"/>
      </w:r>
      <w:r w:rsidRPr="009E01EC">
        <w:instrText xml:space="preserve"> SEQ level0 \*arabic </w:instrText>
      </w:r>
      <w:r w:rsidRPr="009E01EC">
        <w:fldChar w:fldCharType="separate"/>
      </w:r>
      <w:r w:rsidR="009E01EC" w:rsidRPr="009E01EC">
        <w:rPr>
          <w:noProof/>
        </w:rPr>
        <w:t>7</w:t>
      </w:r>
      <w:r w:rsidRPr="009E01EC">
        <w:fldChar w:fldCharType="end"/>
      </w:r>
      <w:r w:rsidRPr="009E01EC">
        <w:t>.  </w:t>
      </w:r>
      <w:r w:rsidRPr="009E01EC">
        <w:rPr>
          <w:color w:val="000000"/>
        </w:rPr>
        <w:t xml:space="preserve">La requérante se plaint de </w:t>
      </w:r>
      <w:r w:rsidRPr="009E01EC">
        <w:rPr>
          <w:rFonts w:eastAsia="Times New Roman"/>
          <w:color w:val="000000"/>
        </w:rPr>
        <w:t>la durée excessive de la procédure civile et du fait qu</w:t>
      </w:r>
      <w:r w:rsidR="009E01EC" w:rsidRPr="009E01EC">
        <w:rPr>
          <w:rFonts w:eastAsia="Times New Roman"/>
          <w:color w:val="000000"/>
        </w:rPr>
        <w:t>’</w:t>
      </w:r>
      <w:r w:rsidRPr="009E01EC">
        <w:rPr>
          <w:rFonts w:eastAsia="Times New Roman"/>
          <w:color w:val="000000"/>
        </w:rPr>
        <w:t>elle a été privée de ses biens de façon arbitraire</w:t>
      </w:r>
      <w:r w:rsidRPr="009E01EC">
        <w:rPr>
          <w:color w:val="000000"/>
        </w:rPr>
        <w:t>.</w:t>
      </w:r>
      <w:r w:rsidRPr="009E01EC">
        <w:rPr>
          <w:rFonts w:eastAsia="PMingLiU"/>
          <w:lang w:eastAsia="en-GB"/>
        </w:rPr>
        <w:t xml:space="preserve"> </w:t>
      </w:r>
      <w:r w:rsidRPr="009E01EC">
        <w:rPr>
          <w:rFonts w:ascii="Times New Roman" w:eastAsia="Times New Roman" w:hAnsi="Times New Roman" w:cs="Times New Roman"/>
        </w:rPr>
        <w:t>Elle allègue également la violation d</w:t>
      </w:r>
      <w:r w:rsidR="009E01EC" w:rsidRPr="009E01EC">
        <w:rPr>
          <w:rFonts w:ascii="Times New Roman" w:eastAsia="Times New Roman" w:hAnsi="Times New Roman" w:cs="Times New Roman"/>
        </w:rPr>
        <w:t>’</w:t>
      </w:r>
      <w:r w:rsidRPr="009E01EC">
        <w:rPr>
          <w:rFonts w:ascii="Times New Roman" w:eastAsia="Times New Roman" w:hAnsi="Times New Roman" w:cs="Times New Roman"/>
        </w:rPr>
        <w:t>autres dispositions de la Convention.</w:t>
      </w:r>
    </w:p>
    <w:p w14:paraId="643AB7CC" w14:textId="77777777" w:rsidR="003A3FD7" w:rsidRPr="009E01EC" w:rsidRDefault="003A3FD7" w:rsidP="009E01EC">
      <w:pPr>
        <w:pStyle w:val="JuHHead"/>
      </w:pPr>
      <w:r w:rsidRPr="009E01EC">
        <w:lastRenderedPageBreak/>
        <w:t>EN DROIT</w:t>
      </w:r>
    </w:p>
    <w:p w14:paraId="3BA9EA19" w14:textId="24DAAE91" w:rsidR="003A3FD7" w:rsidRPr="009E01EC" w:rsidRDefault="003A3FD7" w:rsidP="009E01EC">
      <w:pPr>
        <w:pStyle w:val="JuHIRoman"/>
        <w:rPr>
          <w:rFonts w:eastAsia="PMingLiU"/>
        </w:rPr>
      </w:pPr>
      <w:r w:rsidRPr="009E01EC">
        <w:t>SUR LA VIOLATION ALLÉGUÉE DE L</w:t>
      </w:r>
      <w:r w:rsidR="009E01EC" w:rsidRPr="009E01EC">
        <w:t>’</w:t>
      </w:r>
      <w:r w:rsidRPr="009E01EC">
        <w:t>ARTICLE</w:t>
      </w:r>
      <w:r w:rsidRPr="009E01EC">
        <w:rPr>
          <w:rFonts w:eastAsia="PMingLiU"/>
        </w:rPr>
        <w:t> 6 § 1</w:t>
      </w:r>
      <w:r w:rsidRPr="009E01EC">
        <w:t xml:space="preserve"> DE LA CONVENTION</w:t>
      </w:r>
    </w:p>
    <w:p w14:paraId="00868486" w14:textId="69D3CAB8" w:rsidR="003A3FD7" w:rsidRPr="009E01EC" w:rsidRDefault="00D24B5D" w:rsidP="009E01EC">
      <w:pPr>
        <w:pStyle w:val="JuPara"/>
      </w:pPr>
      <w:r>
        <w:fldChar w:fldCharType="begin"/>
      </w:r>
      <w:r>
        <w:instrText xml:space="preserve"> SEQ level0 \*arabic \* MERGEFORMAT </w:instrText>
      </w:r>
      <w:r>
        <w:fldChar w:fldCharType="separate"/>
      </w:r>
      <w:r w:rsidR="009E01EC" w:rsidRPr="009E01EC">
        <w:rPr>
          <w:noProof/>
        </w:rPr>
        <w:t>8</w:t>
      </w:r>
      <w:r>
        <w:rPr>
          <w:noProof/>
        </w:rPr>
        <w:fldChar w:fldCharType="end"/>
      </w:r>
      <w:r w:rsidR="003A3FD7" w:rsidRPr="009E01EC">
        <w:t>.  La requérante allègue</w:t>
      </w:r>
      <w:r w:rsidR="003A3FD7" w:rsidRPr="009E01EC">
        <w:rPr>
          <w:bCs/>
        </w:rPr>
        <w:t xml:space="preserve"> principalement</w:t>
      </w:r>
      <w:r w:rsidR="003A3FD7" w:rsidRPr="009E01EC">
        <w:t xml:space="preserve"> que la durée de la procédure civile en question est incompatible avec l</w:t>
      </w:r>
      <w:r w:rsidR="009E01EC" w:rsidRPr="009E01EC">
        <w:t>’</w:t>
      </w:r>
      <w:r w:rsidR="003A3FD7" w:rsidRPr="009E01EC">
        <w:t>exigence du « délai raisonnable ». Ils invoquent l</w:t>
      </w:r>
      <w:r w:rsidR="009E01EC" w:rsidRPr="009E01EC">
        <w:t>’</w:t>
      </w:r>
      <w:r w:rsidR="003A3FD7" w:rsidRPr="009E01EC">
        <w:t xml:space="preserve">article </w:t>
      </w:r>
      <w:r w:rsidR="003A3FD7" w:rsidRPr="009E01EC">
        <w:rPr>
          <w:rFonts w:eastAsia="PMingLiU"/>
        </w:rPr>
        <w:t>6 § 1</w:t>
      </w:r>
      <w:r w:rsidR="003A3FD7" w:rsidRPr="009E01EC">
        <w:t xml:space="preserve"> de la Convention, ainsi libellé :</w:t>
      </w:r>
    </w:p>
    <w:p w14:paraId="4396A813" w14:textId="77777777" w:rsidR="003A3FD7" w:rsidRPr="009E01EC" w:rsidRDefault="003A3FD7" w:rsidP="009E01EC">
      <w:pPr>
        <w:pStyle w:val="JuQuot"/>
      </w:pPr>
      <w:r w:rsidRPr="009E01EC">
        <w:t>« Toute personne a droit à ce que sa cause soit entendue (...) dans un délai raisonnable, par un tribunal (...), qui décidera (...) des contestations sur ses droits et obligations de caractère civil (...) ».</w:t>
      </w:r>
    </w:p>
    <w:p w14:paraId="05BABEDE" w14:textId="66082A15" w:rsidR="003A3FD7" w:rsidRPr="009E01EC" w:rsidRDefault="003A3FD7" w:rsidP="009E01EC">
      <w:pPr>
        <w:pStyle w:val="JuPara"/>
        <w:rPr>
          <w:strike/>
        </w:rPr>
      </w:pPr>
      <w:r w:rsidRPr="009E01EC">
        <w:fldChar w:fldCharType="begin"/>
      </w:r>
      <w:r w:rsidRPr="009E01EC">
        <w:instrText xml:space="preserve"> SEQ level0 \*arabic </w:instrText>
      </w:r>
      <w:r w:rsidRPr="009E01EC">
        <w:fldChar w:fldCharType="separate"/>
      </w:r>
      <w:r w:rsidR="009E01EC" w:rsidRPr="009E01EC">
        <w:rPr>
          <w:noProof/>
        </w:rPr>
        <w:t>9</w:t>
      </w:r>
      <w:r w:rsidRPr="009E01EC">
        <w:fldChar w:fldCharType="end"/>
      </w:r>
      <w:r w:rsidRPr="009E01EC">
        <w:t>.  La Cour rappelle que la durée « raisonnable » d</w:t>
      </w:r>
      <w:r w:rsidR="009E01EC" w:rsidRPr="009E01EC">
        <w:t>’</w:t>
      </w:r>
      <w:r w:rsidRPr="009E01EC">
        <w:t>une procédure doit s</w:t>
      </w:r>
      <w:r w:rsidR="009E01EC" w:rsidRPr="009E01EC">
        <w:t>’</w:t>
      </w:r>
      <w:r w:rsidRPr="009E01EC">
        <w:t>apprécier suivant les circonstances de la cause et à l</w:t>
      </w:r>
      <w:r w:rsidR="009E01EC" w:rsidRPr="009E01EC">
        <w:t>’</w:t>
      </w:r>
      <w:r w:rsidRPr="009E01EC">
        <w:t>aide des critères suivants : la complexité de l</w:t>
      </w:r>
      <w:r w:rsidR="009E01EC" w:rsidRPr="009E01EC">
        <w:t>’</w:t>
      </w:r>
      <w:r w:rsidRPr="009E01EC">
        <w:t>affaire, le comportement des requérants et celui des autorités compétentes ainsi que l</w:t>
      </w:r>
      <w:r w:rsidR="009E01EC" w:rsidRPr="009E01EC">
        <w:t>’</w:t>
      </w:r>
      <w:r w:rsidRPr="009E01EC">
        <w:t>enjeu du litige pour les intéressés (</w:t>
      </w:r>
      <w:proofErr w:type="spellStart"/>
      <w:r w:rsidRPr="009E01EC">
        <w:rPr>
          <w:i/>
        </w:rPr>
        <w:t>Frydlender</w:t>
      </w:r>
      <w:proofErr w:type="spellEnd"/>
      <w:r w:rsidRPr="009E01EC">
        <w:rPr>
          <w:i/>
        </w:rPr>
        <w:t xml:space="preserve"> c. France</w:t>
      </w:r>
      <w:r w:rsidRPr="009E01EC">
        <w:t xml:space="preserve"> [GC], n</w:t>
      </w:r>
      <w:r w:rsidRPr="009E01EC">
        <w:rPr>
          <w:vertAlign w:val="superscript"/>
        </w:rPr>
        <w:t>o</w:t>
      </w:r>
      <w:r w:rsidRPr="009E01EC">
        <w:t> 30979/96, § 43, CEDH 2000</w:t>
      </w:r>
      <w:r w:rsidRPr="009E01EC">
        <w:noBreakHyphen/>
        <w:t>VII).</w:t>
      </w:r>
    </w:p>
    <w:p w14:paraId="6839010B" w14:textId="5DA81199" w:rsidR="003A3FD7" w:rsidRPr="009E01EC" w:rsidRDefault="003A3FD7" w:rsidP="009E01EC">
      <w:pPr>
        <w:pStyle w:val="JuPara"/>
      </w:pPr>
      <w:r w:rsidRPr="009E01EC">
        <w:fldChar w:fldCharType="begin"/>
      </w:r>
      <w:r w:rsidRPr="009E01EC">
        <w:instrText xml:space="preserve"> SEQ level0 \*arabic </w:instrText>
      </w:r>
      <w:r w:rsidRPr="009E01EC">
        <w:fldChar w:fldCharType="separate"/>
      </w:r>
      <w:r w:rsidR="009E01EC" w:rsidRPr="009E01EC">
        <w:rPr>
          <w:noProof/>
        </w:rPr>
        <w:t>10</w:t>
      </w:r>
      <w:r w:rsidRPr="009E01EC">
        <w:fldChar w:fldCharType="end"/>
      </w:r>
      <w:r w:rsidRPr="009E01EC">
        <w:t>.  Dans l</w:t>
      </w:r>
      <w:r w:rsidR="009E01EC" w:rsidRPr="009E01EC">
        <w:t>’</w:t>
      </w:r>
      <w:r w:rsidRPr="009E01EC">
        <w:t xml:space="preserve">arrêt de principe </w:t>
      </w:r>
      <w:proofErr w:type="spellStart"/>
      <w:r w:rsidRPr="009E01EC">
        <w:rPr>
          <w:i/>
        </w:rPr>
        <w:t>Cocchiarella</w:t>
      </w:r>
      <w:proofErr w:type="spellEnd"/>
      <w:r w:rsidRPr="009E01EC">
        <w:rPr>
          <w:i/>
        </w:rPr>
        <w:t xml:space="preserve"> c. Italie [GC], </w:t>
      </w:r>
      <w:r w:rsidRPr="009E01EC">
        <w:t>n</w:t>
      </w:r>
      <w:r w:rsidRPr="009E01EC">
        <w:rPr>
          <w:vertAlign w:val="superscript"/>
        </w:rPr>
        <w:t>o</w:t>
      </w:r>
      <w:r w:rsidR="00F148D1" w:rsidRPr="009E01EC">
        <w:rPr>
          <w:vertAlign w:val="superscript"/>
        </w:rPr>
        <w:t> </w:t>
      </w:r>
      <w:r w:rsidRPr="009E01EC">
        <w:t>64886/01, CEDH 2006‑V, la Cour a conclu à la violation de l</w:t>
      </w:r>
      <w:r w:rsidR="009E01EC" w:rsidRPr="009E01EC">
        <w:t>’</w:t>
      </w:r>
      <w:r w:rsidRPr="009E01EC">
        <w:t>article 6 § 1 de la Convention en raison de la durée excessive de la procédure.</w:t>
      </w:r>
    </w:p>
    <w:p w14:paraId="6DE9FE40" w14:textId="34E7C5A8" w:rsidR="003A3FD7" w:rsidRPr="009E01EC" w:rsidRDefault="003A3FD7" w:rsidP="009E01EC">
      <w:pPr>
        <w:pStyle w:val="JuPara"/>
      </w:pPr>
      <w:r w:rsidRPr="009E01EC">
        <w:fldChar w:fldCharType="begin"/>
      </w:r>
      <w:r w:rsidRPr="009E01EC">
        <w:instrText xml:space="preserve"> SEQ level0 \*arabic </w:instrText>
      </w:r>
      <w:r w:rsidRPr="009E01EC">
        <w:fldChar w:fldCharType="separate"/>
      </w:r>
      <w:r w:rsidR="009E01EC" w:rsidRPr="009E01EC">
        <w:rPr>
          <w:noProof/>
        </w:rPr>
        <w:t>11</w:t>
      </w:r>
      <w:r w:rsidRPr="009E01EC">
        <w:fldChar w:fldCharType="end"/>
      </w:r>
      <w:r w:rsidRPr="009E01EC">
        <w:t>.  Après examen de l</w:t>
      </w:r>
      <w:r w:rsidR="009E01EC" w:rsidRPr="009E01EC">
        <w:t>’</w:t>
      </w:r>
      <w:r w:rsidRPr="009E01EC">
        <w:t>ensemble des éléments qui lui ont été soumis, la Cour ne décèle aucun fait ou argument propre à justifier la durée globale de la procédure au niveau national. Compte tenu de sa jurisprudence en la matière, elle estime qu</w:t>
      </w:r>
      <w:r w:rsidR="009E01EC" w:rsidRPr="009E01EC">
        <w:t>’</w:t>
      </w:r>
      <w:r w:rsidRPr="009E01EC">
        <w:t>en l</w:t>
      </w:r>
      <w:r w:rsidR="009E01EC" w:rsidRPr="009E01EC">
        <w:t>’</w:t>
      </w:r>
      <w:r w:rsidRPr="009E01EC">
        <w:t>espèce la durée de la procédure litigieuse est excessive et ne répond pas à l</w:t>
      </w:r>
      <w:r w:rsidR="009E01EC" w:rsidRPr="009E01EC">
        <w:t>’</w:t>
      </w:r>
      <w:r w:rsidRPr="009E01EC">
        <w:t>exigence du « délai raisonnable ».</w:t>
      </w:r>
    </w:p>
    <w:p w14:paraId="44CBD5BC" w14:textId="120F6127" w:rsidR="003A3FD7" w:rsidRPr="009E01EC" w:rsidRDefault="003A3FD7" w:rsidP="009E01EC">
      <w:pPr>
        <w:pStyle w:val="JuPara"/>
      </w:pPr>
      <w:r w:rsidRPr="009E01EC">
        <w:fldChar w:fldCharType="begin"/>
      </w:r>
      <w:r w:rsidRPr="009E01EC">
        <w:instrText xml:space="preserve"> SEQ level0 \*arabic </w:instrText>
      </w:r>
      <w:r w:rsidRPr="009E01EC">
        <w:fldChar w:fldCharType="separate"/>
      </w:r>
      <w:r w:rsidR="009E01EC" w:rsidRPr="009E01EC">
        <w:rPr>
          <w:noProof/>
        </w:rPr>
        <w:t>12</w:t>
      </w:r>
      <w:r w:rsidRPr="009E01EC">
        <w:fldChar w:fldCharType="end"/>
      </w:r>
      <w:r w:rsidRPr="009E01EC">
        <w:t>.  Il s</w:t>
      </w:r>
      <w:r w:rsidR="009E01EC" w:rsidRPr="009E01EC">
        <w:t>’</w:t>
      </w:r>
      <w:r w:rsidRPr="009E01EC">
        <w:t>ensuit que ce grief est recevable et révèle une violation de l</w:t>
      </w:r>
      <w:r w:rsidR="009E01EC" w:rsidRPr="009E01EC">
        <w:t>’</w:t>
      </w:r>
      <w:r w:rsidRPr="009E01EC">
        <w:t>article </w:t>
      </w:r>
      <w:r w:rsidRPr="009E01EC">
        <w:rPr>
          <w:rFonts w:eastAsia="PMingLiU"/>
        </w:rPr>
        <w:t>6 § 1</w:t>
      </w:r>
      <w:r w:rsidRPr="009E01EC">
        <w:t xml:space="preserve"> de la Convention.</w:t>
      </w:r>
    </w:p>
    <w:p w14:paraId="5AD36A22" w14:textId="0D64536F" w:rsidR="003A3FD7" w:rsidRPr="009E01EC" w:rsidRDefault="003A3FD7" w:rsidP="009E01EC">
      <w:pPr>
        <w:pStyle w:val="JuHIRoman"/>
      </w:pPr>
      <w:r w:rsidRPr="009E01EC">
        <w:t>SUR LES GRIEFS TIR</w:t>
      </w:r>
      <w:r w:rsidRPr="009E01EC">
        <w:rPr>
          <w:rFonts w:cstheme="majorHAnsi"/>
        </w:rPr>
        <w:t>ÉS</w:t>
      </w:r>
      <w:r w:rsidRPr="009E01EC">
        <w:t xml:space="preserve"> DE l</w:t>
      </w:r>
      <w:r w:rsidR="009E01EC" w:rsidRPr="009E01EC">
        <w:t>’</w:t>
      </w:r>
      <w:r w:rsidRPr="009E01EC">
        <w:t>ARTICLE 13 DE LA CONVENTION ET l</w:t>
      </w:r>
      <w:r w:rsidR="009E01EC" w:rsidRPr="009E01EC">
        <w:t>’</w:t>
      </w:r>
      <w:r w:rsidRPr="009E01EC">
        <w:t>article 1 DU PROTOCOLE N</w:t>
      </w:r>
      <w:r w:rsidRPr="009E01EC">
        <w:rPr>
          <w:vertAlign w:val="superscript"/>
        </w:rPr>
        <w:t>o</w:t>
      </w:r>
      <w:r w:rsidRPr="009E01EC">
        <w:t xml:space="preserve"> 1</w:t>
      </w:r>
    </w:p>
    <w:p w14:paraId="55AD2A87" w14:textId="0A2EFAD8" w:rsidR="003A3FD7" w:rsidRPr="009E01EC" w:rsidRDefault="00D24B5D" w:rsidP="009E01EC">
      <w:pPr>
        <w:pStyle w:val="JuPara"/>
      </w:pPr>
      <w:r>
        <w:fldChar w:fldCharType="begin"/>
      </w:r>
      <w:r>
        <w:instrText xml:space="preserve"> SEQ level0 \*arabic \* MERGEFORMA</w:instrText>
      </w:r>
      <w:r>
        <w:instrText xml:space="preserve">T </w:instrText>
      </w:r>
      <w:r>
        <w:fldChar w:fldCharType="separate"/>
      </w:r>
      <w:r w:rsidR="009E01EC" w:rsidRPr="009E01EC">
        <w:rPr>
          <w:noProof/>
        </w:rPr>
        <w:t>13</w:t>
      </w:r>
      <w:r>
        <w:rPr>
          <w:noProof/>
        </w:rPr>
        <w:fldChar w:fldCharType="end"/>
      </w:r>
      <w:r w:rsidR="003A3FD7" w:rsidRPr="009E01EC">
        <w:t>.  Invoquant l</w:t>
      </w:r>
      <w:r w:rsidR="009E01EC" w:rsidRPr="009E01EC">
        <w:t>’</w:t>
      </w:r>
      <w:r w:rsidR="003A3FD7" w:rsidRPr="009E01EC">
        <w:t>article 13 de la Convention et l</w:t>
      </w:r>
      <w:r w:rsidR="009E01EC" w:rsidRPr="009E01EC">
        <w:t>’</w:t>
      </w:r>
      <w:r w:rsidR="003A3FD7" w:rsidRPr="009E01EC">
        <w:t>article 1 du Protocole n</w:t>
      </w:r>
      <w:r w:rsidR="003A3FD7" w:rsidRPr="009E01EC">
        <w:rPr>
          <w:vertAlign w:val="superscript"/>
        </w:rPr>
        <w:t>o </w:t>
      </w:r>
      <w:r w:rsidR="003A3FD7" w:rsidRPr="009E01EC">
        <w:t>1, la requérante se plaint d</w:t>
      </w:r>
      <w:r w:rsidR="009E01EC" w:rsidRPr="009E01EC">
        <w:t>’</w:t>
      </w:r>
      <w:r w:rsidR="003A3FD7" w:rsidRPr="009E01EC">
        <w:t>avoir été privée de son terrain de façon arbitraire et d</w:t>
      </w:r>
      <w:r w:rsidR="009E01EC" w:rsidRPr="009E01EC">
        <w:t>’</w:t>
      </w:r>
      <w:r w:rsidR="003A3FD7" w:rsidRPr="009E01EC">
        <w:t>avoir obtenu une indemnit</w:t>
      </w:r>
      <w:r w:rsidR="003A3FD7" w:rsidRPr="009E01EC">
        <w:rPr>
          <w:rFonts w:cstheme="minorHAnsi"/>
        </w:rPr>
        <w:t>é</w:t>
      </w:r>
      <w:r w:rsidR="003A3FD7" w:rsidRPr="009E01EC">
        <w:t xml:space="preserve"> insuffisante.</w:t>
      </w:r>
    </w:p>
    <w:p w14:paraId="1612E9FC" w14:textId="72E78C3F" w:rsidR="003A3FD7" w:rsidRPr="009E01EC" w:rsidRDefault="00D24B5D" w:rsidP="009E01EC">
      <w:pPr>
        <w:pStyle w:val="JuPara"/>
      </w:pPr>
      <w:r>
        <w:fldChar w:fldCharType="begin"/>
      </w:r>
      <w:r>
        <w:instrText xml:space="preserve"> SEQ level0 \*arabic \* MERGEFORMAT </w:instrText>
      </w:r>
      <w:r>
        <w:fldChar w:fldCharType="separate"/>
      </w:r>
      <w:r w:rsidR="009E01EC" w:rsidRPr="009E01EC">
        <w:rPr>
          <w:noProof/>
        </w:rPr>
        <w:t>14</w:t>
      </w:r>
      <w:r>
        <w:rPr>
          <w:noProof/>
        </w:rPr>
        <w:fldChar w:fldCharType="end"/>
      </w:r>
      <w:r w:rsidR="003A3FD7" w:rsidRPr="009E01EC">
        <w:t>.  La Cour note que la requérante a accepté une transaction qui a eu pour effet de satisfaire dans une grande mesure les revendications formulées sous l</w:t>
      </w:r>
      <w:r w:rsidR="009E01EC" w:rsidRPr="009E01EC">
        <w:t>’</w:t>
      </w:r>
      <w:r w:rsidR="003A3FD7" w:rsidRPr="009E01EC">
        <w:t>angle de la Convention et a renoncé à toute autre procédure concernant la part de ses créances non couvertes par l</w:t>
      </w:r>
      <w:r w:rsidR="009E01EC" w:rsidRPr="009E01EC">
        <w:t>’</w:t>
      </w:r>
      <w:r w:rsidR="003A3FD7" w:rsidRPr="009E01EC">
        <w:t xml:space="preserve">accord en question (voir, </w:t>
      </w:r>
      <w:r w:rsidR="003A3FD7" w:rsidRPr="009E01EC">
        <w:rPr>
          <w:i/>
          <w:iCs/>
        </w:rPr>
        <w:t>mutatis mutandis,</w:t>
      </w:r>
      <w:r w:rsidR="003A3FD7" w:rsidRPr="009E01EC">
        <w:t xml:space="preserve"> </w:t>
      </w:r>
      <w:proofErr w:type="spellStart"/>
      <w:r w:rsidR="003A3FD7" w:rsidRPr="009E01EC">
        <w:rPr>
          <w:i/>
          <w:iCs/>
        </w:rPr>
        <w:t>Condominio</w:t>
      </w:r>
      <w:proofErr w:type="spellEnd"/>
      <w:r w:rsidR="003A3FD7" w:rsidRPr="009E01EC">
        <w:rPr>
          <w:i/>
          <w:iCs/>
        </w:rPr>
        <w:t xml:space="preserve"> Porta </w:t>
      </w:r>
      <w:proofErr w:type="spellStart"/>
      <w:r w:rsidR="003A3FD7" w:rsidRPr="009E01EC">
        <w:rPr>
          <w:i/>
          <w:iCs/>
        </w:rPr>
        <w:t>Rufina</w:t>
      </w:r>
      <w:proofErr w:type="spellEnd"/>
      <w:r w:rsidR="003A3FD7" w:rsidRPr="009E01EC">
        <w:rPr>
          <w:i/>
          <w:iCs/>
        </w:rPr>
        <w:t xml:space="preserve"> N. 48 di </w:t>
      </w:r>
      <w:proofErr w:type="spellStart"/>
      <w:r w:rsidR="003A3FD7" w:rsidRPr="009E01EC">
        <w:rPr>
          <w:i/>
          <w:iCs/>
        </w:rPr>
        <w:t>Benevento</w:t>
      </w:r>
      <w:proofErr w:type="spellEnd"/>
      <w:r w:rsidR="003A3FD7" w:rsidRPr="009E01EC">
        <w:rPr>
          <w:i/>
          <w:iCs/>
        </w:rPr>
        <w:t xml:space="preserve"> c. Italie</w:t>
      </w:r>
      <w:r w:rsidR="003A3FD7" w:rsidRPr="009E01EC">
        <w:t xml:space="preserve"> (déc.), n</w:t>
      </w:r>
      <w:r w:rsidR="003A3FD7" w:rsidRPr="009E01EC">
        <w:rPr>
          <w:vertAlign w:val="superscript"/>
        </w:rPr>
        <w:t>o</w:t>
      </w:r>
      <w:r w:rsidR="003A3FD7" w:rsidRPr="009E01EC">
        <w:t xml:space="preserve"> 7528/05, § 19, 7 janvier 2014, et </w:t>
      </w:r>
      <w:r w:rsidR="003A3FD7" w:rsidRPr="009E01EC">
        <w:rPr>
          <w:i/>
          <w:iCs/>
        </w:rPr>
        <w:t xml:space="preserve">Gruppo </w:t>
      </w:r>
      <w:proofErr w:type="spellStart"/>
      <w:r w:rsidR="003A3FD7" w:rsidRPr="009E01EC">
        <w:rPr>
          <w:i/>
          <w:iCs/>
        </w:rPr>
        <w:t>Cosiac</w:t>
      </w:r>
      <w:proofErr w:type="spellEnd"/>
      <w:r w:rsidR="003A3FD7" w:rsidRPr="009E01EC">
        <w:rPr>
          <w:i/>
          <w:iCs/>
        </w:rPr>
        <w:t xml:space="preserve"> </w:t>
      </w:r>
      <w:proofErr w:type="spellStart"/>
      <w:r w:rsidR="003A3FD7" w:rsidRPr="009E01EC">
        <w:rPr>
          <w:i/>
          <w:iCs/>
        </w:rPr>
        <w:t>S.p.a</w:t>
      </w:r>
      <w:proofErr w:type="spellEnd"/>
      <w:r w:rsidR="003A3FD7" w:rsidRPr="009E01EC">
        <w:rPr>
          <w:i/>
          <w:iCs/>
        </w:rPr>
        <w:t xml:space="preserve">. et </w:t>
      </w:r>
      <w:proofErr w:type="spellStart"/>
      <w:r w:rsidR="003A3FD7" w:rsidRPr="009E01EC">
        <w:rPr>
          <w:i/>
          <w:iCs/>
        </w:rPr>
        <w:t>Sestito</w:t>
      </w:r>
      <w:proofErr w:type="spellEnd"/>
      <w:r w:rsidR="003A3FD7" w:rsidRPr="009E01EC">
        <w:rPr>
          <w:i/>
          <w:iCs/>
        </w:rPr>
        <w:t xml:space="preserve"> Antonio &amp;</w:t>
      </w:r>
      <w:r w:rsidR="00F148D1" w:rsidRPr="009E01EC">
        <w:rPr>
          <w:i/>
          <w:iCs/>
        </w:rPr>
        <w:t> </w:t>
      </w:r>
      <w:r w:rsidR="003A3FD7" w:rsidRPr="009E01EC">
        <w:rPr>
          <w:i/>
          <w:iCs/>
        </w:rPr>
        <w:t xml:space="preserve">C. </w:t>
      </w:r>
      <w:proofErr w:type="spellStart"/>
      <w:r w:rsidR="003A3FD7" w:rsidRPr="009E01EC">
        <w:rPr>
          <w:i/>
          <w:iCs/>
        </w:rPr>
        <w:t>S.a.s</w:t>
      </w:r>
      <w:proofErr w:type="spellEnd"/>
      <w:r w:rsidR="003A3FD7" w:rsidRPr="009E01EC">
        <w:rPr>
          <w:i/>
          <w:iCs/>
        </w:rPr>
        <w:t>. c. Italie</w:t>
      </w:r>
      <w:r w:rsidR="003A3FD7" w:rsidRPr="009E01EC">
        <w:t xml:space="preserve"> (déc.) [comité], n</w:t>
      </w:r>
      <w:r w:rsidR="003A3FD7" w:rsidRPr="009E01EC">
        <w:rPr>
          <w:vertAlign w:val="superscript"/>
        </w:rPr>
        <w:t>os</w:t>
      </w:r>
      <w:r w:rsidR="003A3FD7" w:rsidRPr="009E01EC">
        <w:t xml:space="preserve"> 26363/14 et 53725/15, 25</w:t>
      </w:r>
      <w:r w:rsidR="00F148D1" w:rsidRPr="009E01EC">
        <w:t> </w:t>
      </w:r>
      <w:r w:rsidR="003A3FD7" w:rsidRPr="009E01EC">
        <w:t>novembre 2021).</w:t>
      </w:r>
    </w:p>
    <w:p w14:paraId="6EA71F77" w14:textId="6DC170CD" w:rsidR="003A3FD7" w:rsidRPr="009E01EC" w:rsidRDefault="00D24B5D" w:rsidP="009E01EC">
      <w:pPr>
        <w:pStyle w:val="JuPara"/>
      </w:pPr>
      <w:r>
        <w:fldChar w:fldCharType="begin"/>
      </w:r>
      <w:r>
        <w:instrText xml:space="preserve"> SEQ level0 \*arabic \* MERGEFORMAT </w:instrText>
      </w:r>
      <w:r>
        <w:fldChar w:fldCharType="separate"/>
      </w:r>
      <w:r w:rsidR="009E01EC" w:rsidRPr="009E01EC">
        <w:rPr>
          <w:noProof/>
        </w:rPr>
        <w:t>15</w:t>
      </w:r>
      <w:r>
        <w:rPr>
          <w:noProof/>
        </w:rPr>
        <w:fldChar w:fldCharType="end"/>
      </w:r>
      <w:r w:rsidR="003A3FD7" w:rsidRPr="009E01EC">
        <w:t>.  À la lumière de ce qui précède, la Cour considère que, pour cette partie de la requête, le litige a été résolu au sens de l</w:t>
      </w:r>
      <w:r w:rsidR="009E01EC" w:rsidRPr="009E01EC">
        <w:t>’</w:t>
      </w:r>
      <w:r w:rsidR="003A3FD7" w:rsidRPr="009E01EC">
        <w:t xml:space="preserve">article 37 § 1 b) de la Convention. Par ailleurs, aucun motif particulier touchant au respect des </w:t>
      </w:r>
      <w:r w:rsidR="003A3FD7" w:rsidRPr="009E01EC">
        <w:lastRenderedPageBreak/>
        <w:t>droits de l</w:t>
      </w:r>
      <w:r w:rsidR="009E01EC" w:rsidRPr="009E01EC">
        <w:t>’</w:t>
      </w:r>
      <w:r w:rsidR="003A3FD7" w:rsidRPr="009E01EC">
        <w:t>homme garantis par la Convention et ses protocoles n</w:t>
      </w:r>
      <w:r w:rsidR="009E01EC" w:rsidRPr="009E01EC">
        <w:t>’</w:t>
      </w:r>
      <w:r w:rsidR="003A3FD7" w:rsidRPr="009E01EC">
        <w:t>exige la poursuite de l</w:t>
      </w:r>
      <w:r w:rsidR="009E01EC" w:rsidRPr="009E01EC">
        <w:t>’</w:t>
      </w:r>
      <w:r w:rsidR="003A3FD7" w:rsidRPr="009E01EC">
        <w:t>examen des requêtes en vertu de l</w:t>
      </w:r>
      <w:r w:rsidR="009E01EC" w:rsidRPr="009E01EC">
        <w:t>’</w:t>
      </w:r>
      <w:r w:rsidR="003A3FD7" w:rsidRPr="009E01EC">
        <w:t xml:space="preserve">article 37 § 1 </w:t>
      </w:r>
      <w:r w:rsidR="003A3FD7" w:rsidRPr="009E01EC">
        <w:rPr>
          <w:i/>
          <w:iCs/>
        </w:rPr>
        <w:t>in fine</w:t>
      </w:r>
      <w:r w:rsidR="003A3FD7" w:rsidRPr="009E01EC">
        <w:t>.</w:t>
      </w:r>
    </w:p>
    <w:p w14:paraId="1C6F1DE8" w14:textId="77777777" w:rsidR="003A3FD7" w:rsidRPr="009E01EC" w:rsidRDefault="003A3FD7" w:rsidP="009E01EC">
      <w:pPr>
        <w:pStyle w:val="JuHIRoman"/>
      </w:pPr>
      <w:r w:rsidRPr="009E01EC">
        <w:t>SUR LES AUTRES GRIEFS</w:t>
      </w:r>
    </w:p>
    <w:p w14:paraId="5544E9B1" w14:textId="10C4B24D" w:rsidR="003A3FD7" w:rsidRPr="009E01EC" w:rsidRDefault="003A3FD7" w:rsidP="009E01EC">
      <w:pPr>
        <w:pStyle w:val="JuPara"/>
      </w:pPr>
      <w:r w:rsidRPr="009E01EC">
        <w:fldChar w:fldCharType="begin"/>
      </w:r>
      <w:r w:rsidRPr="009E01EC">
        <w:instrText xml:space="preserve"> SEQ level0 \*arabic </w:instrText>
      </w:r>
      <w:r w:rsidRPr="009E01EC">
        <w:fldChar w:fldCharType="separate"/>
      </w:r>
      <w:r w:rsidR="009E01EC" w:rsidRPr="009E01EC">
        <w:rPr>
          <w:noProof/>
        </w:rPr>
        <w:t>16</w:t>
      </w:r>
      <w:r w:rsidRPr="009E01EC">
        <w:fldChar w:fldCharType="end"/>
      </w:r>
      <w:r w:rsidRPr="009E01EC">
        <w:t>.  La requérante se plaint sous l</w:t>
      </w:r>
      <w:r w:rsidR="009E01EC" w:rsidRPr="009E01EC">
        <w:t>’</w:t>
      </w:r>
      <w:r w:rsidRPr="009E01EC">
        <w:t>angle de l</w:t>
      </w:r>
      <w:r w:rsidR="009E01EC" w:rsidRPr="009E01EC">
        <w:t>’</w:t>
      </w:r>
      <w:r w:rsidRPr="009E01EC">
        <w:t>article 6 § 1 de la Convention de l</w:t>
      </w:r>
      <w:r w:rsidR="009E01EC" w:rsidRPr="009E01EC">
        <w:t>’</w:t>
      </w:r>
      <w:r w:rsidRPr="009E01EC">
        <w:t>application de la loi n</w:t>
      </w:r>
      <w:r w:rsidRPr="009E01EC">
        <w:rPr>
          <w:vertAlign w:val="superscript"/>
        </w:rPr>
        <w:t>o</w:t>
      </w:r>
      <w:r w:rsidRPr="009E01EC">
        <w:t> 662 de 1996 en cours de procédure. En outre, invoquant l</w:t>
      </w:r>
      <w:r w:rsidR="009E01EC" w:rsidRPr="009E01EC">
        <w:t>’</w:t>
      </w:r>
      <w:r w:rsidRPr="009E01EC">
        <w:t>article 13 de la Convention, elle soutient de n</w:t>
      </w:r>
      <w:r w:rsidR="009E01EC" w:rsidRPr="009E01EC">
        <w:t>’</w:t>
      </w:r>
      <w:r w:rsidRPr="009E01EC">
        <w:t>avoir pas disposé de voies de recours internes effectives afin de faire valoir la violation de l</w:t>
      </w:r>
      <w:r w:rsidR="009E01EC" w:rsidRPr="009E01EC">
        <w:t>’</w:t>
      </w:r>
      <w:r w:rsidRPr="009E01EC">
        <w:t>article</w:t>
      </w:r>
      <w:r w:rsidR="00F148D1" w:rsidRPr="009E01EC">
        <w:t> </w:t>
      </w:r>
      <w:r w:rsidRPr="009E01EC">
        <w:t>6 § 1 concernant la durée de la procédure.</w:t>
      </w:r>
    </w:p>
    <w:p w14:paraId="05FDE10C" w14:textId="3D102A39" w:rsidR="003A3FD7" w:rsidRPr="009E01EC" w:rsidRDefault="00D24B5D" w:rsidP="009E01EC">
      <w:pPr>
        <w:pStyle w:val="JuPara"/>
      </w:pPr>
      <w:r>
        <w:fldChar w:fldCharType="begin"/>
      </w:r>
      <w:r>
        <w:instrText xml:space="preserve"> SEQ level0 \*arabic \* MERGEFORMAT </w:instrText>
      </w:r>
      <w:r>
        <w:fldChar w:fldCharType="separate"/>
      </w:r>
      <w:r w:rsidR="009E01EC" w:rsidRPr="009E01EC">
        <w:rPr>
          <w:noProof/>
        </w:rPr>
        <w:t>17</w:t>
      </w:r>
      <w:r>
        <w:rPr>
          <w:noProof/>
        </w:rPr>
        <w:fldChar w:fldCharType="end"/>
      </w:r>
      <w:r w:rsidR="003A3FD7" w:rsidRPr="009E01EC">
        <w:t>.  La Cour a examiné la requête, au vu de l</w:t>
      </w:r>
      <w:r w:rsidR="009E01EC" w:rsidRPr="009E01EC">
        <w:t>’</w:t>
      </w:r>
      <w:r w:rsidR="003A3FD7" w:rsidRPr="009E01EC">
        <w:t>ensemble des éléments en sa possession, et pour autant que les faits litigieux relèvent de sa compétence, que ces griefs soit ne remplissent pas les critères de recevabilité énoncés aux articles</w:t>
      </w:r>
      <w:r w:rsidR="00D65F07" w:rsidRPr="009E01EC">
        <w:t> </w:t>
      </w:r>
      <w:r w:rsidR="003A3FD7" w:rsidRPr="009E01EC">
        <w:t>34 et 35 de la Convention, soit ne révèlent aucune apparence de violation des droits et libertés consacrés par la Convention ou ses Protocoles.</w:t>
      </w:r>
    </w:p>
    <w:p w14:paraId="77AF4CB8" w14:textId="40DD6E2E" w:rsidR="003A3FD7" w:rsidRPr="009E01EC" w:rsidRDefault="00D24B5D" w:rsidP="009E01EC">
      <w:pPr>
        <w:pStyle w:val="JuPara"/>
      </w:pPr>
      <w:r>
        <w:fldChar w:fldCharType="begin"/>
      </w:r>
      <w:r>
        <w:instrText xml:space="preserve"> SEQ level0 \*arab</w:instrText>
      </w:r>
      <w:r>
        <w:instrText xml:space="preserve">ic \* MERGEFORMAT </w:instrText>
      </w:r>
      <w:r>
        <w:fldChar w:fldCharType="separate"/>
      </w:r>
      <w:r w:rsidR="009E01EC" w:rsidRPr="009E01EC">
        <w:rPr>
          <w:noProof/>
        </w:rPr>
        <w:t>18</w:t>
      </w:r>
      <w:r>
        <w:rPr>
          <w:noProof/>
        </w:rPr>
        <w:fldChar w:fldCharType="end"/>
      </w:r>
      <w:r w:rsidR="003A3FD7" w:rsidRPr="009E01EC">
        <w:t>.  Il s</w:t>
      </w:r>
      <w:r w:rsidR="009E01EC" w:rsidRPr="009E01EC">
        <w:t>’</w:t>
      </w:r>
      <w:r w:rsidR="003A3FD7" w:rsidRPr="009E01EC">
        <w:t>ensuit que cette partie de la requête doit être rejetée en application de l</w:t>
      </w:r>
      <w:r w:rsidR="009E01EC" w:rsidRPr="009E01EC">
        <w:t>’</w:t>
      </w:r>
      <w:r w:rsidR="003A3FD7" w:rsidRPr="009E01EC">
        <w:t>article 35 § 4 de la Convention.</w:t>
      </w:r>
    </w:p>
    <w:p w14:paraId="1B1F1400" w14:textId="50B67C1F" w:rsidR="003A3FD7" w:rsidRPr="009E01EC" w:rsidRDefault="003A3FD7" w:rsidP="009E01EC">
      <w:pPr>
        <w:pStyle w:val="JuHIRoman"/>
      </w:pPr>
      <w:r w:rsidRPr="009E01EC">
        <w:t>SUR L</w:t>
      </w:r>
      <w:r w:rsidR="009E01EC" w:rsidRPr="009E01EC">
        <w:t>’</w:t>
      </w:r>
      <w:r w:rsidRPr="009E01EC">
        <w:t>APPLICATION DE L</w:t>
      </w:r>
      <w:r w:rsidR="009E01EC" w:rsidRPr="009E01EC">
        <w:t>’</w:t>
      </w:r>
      <w:r w:rsidRPr="009E01EC">
        <w:t>ARTICLE 41 DE LA CONVENTION</w:t>
      </w:r>
    </w:p>
    <w:p w14:paraId="124EFFDF" w14:textId="295510DF" w:rsidR="003A3FD7" w:rsidRPr="009E01EC" w:rsidRDefault="003A3FD7" w:rsidP="009E01EC">
      <w:pPr>
        <w:pStyle w:val="JuPara"/>
      </w:pPr>
      <w:r w:rsidRPr="009E01EC">
        <w:fldChar w:fldCharType="begin"/>
      </w:r>
      <w:r w:rsidRPr="009E01EC">
        <w:instrText xml:space="preserve"> SEQ level0 \*arabic </w:instrText>
      </w:r>
      <w:r w:rsidRPr="009E01EC">
        <w:fldChar w:fldCharType="separate"/>
      </w:r>
      <w:r w:rsidR="009E01EC" w:rsidRPr="009E01EC">
        <w:rPr>
          <w:noProof/>
        </w:rPr>
        <w:t>19</w:t>
      </w:r>
      <w:r w:rsidRPr="009E01EC">
        <w:fldChar w:fldCharType="end"/>
      </w:r>
      <w:r w:rsidRPr="009E01EC">
        <w:t>.  Aux termes de l</w:t>
      </w:r>
      <w:r w:rsidR="009E01EC" w:rsidRPr="009E01EC">
        <w:t>’</w:t>
      </w:r>
      <w:r w:rsidRPr="009E01EC">
        <w:t>article 41 de la Convention,</w:t>
      </w:r>
    </w:p>
    <w:p w14:paraId="7BBAC681" w14:textId="2691B95E" w:rsidR="003A3FD7" w:rsidRPr="009E01EC" w:rsidRDefault="003A3FD7" w:rsidP="009E01EC">
      <w:pPr>
        <w:pStyle w:val="JuQuot"/>
      </w:pPr>
      <w:r w:rsidRPr="009E01EC">
        <w:t>« Si la Cour déclare qu</w:t>
      </w:r>
      <w:r w:rsidR="009E01EC" w:rsidRPr="009E01EC">
        <w:t>’</w:t>
      </w:r>
      <w:r w:rsidRPr="009E01EC">
        <w:t>il y a eu violation de la Convention ou de ses Protocoles, et si le droit interne de la Haute Partie contractante ne permet d</w:t>
      </w:r>
      <w:r w:rsidR="009E01EC" w:rsidRPr="009E01EC">
        <w:t>’</w:t>
      </w:r>
      <w:r w:rsidRPr="009E01EC">
        <w:t>effacer qu</w:t>
      </w:r>
      <w:r w:rsidR="009E01EC" w:rsidRPr="009E01EC">
        <w:t>’</w:t>
      </w:r>
      <w:r w:rsidRPr="009E01EC">
        <w:t>imparfaitement les conséquences de cette violation, la Cour accorde à la partie lésée, s</w:t>
      </w:r>
      <w:r w:rsidR="009E01EC" w:rsidRPr="009E01EC">
        <w:t>’</w:t>
      </w:r>
      <w:r w:rsidRPr="009E01EC">
        <w:t>il y a lieu, une satisfaction équitable. »</w:t>
      </w:r>
    </w:p>
    <w:p w14:paraId="475E416B" w14:textId="5422215F" w:rsidR="003A3FD7" w:rsidRPr="009E01EC" w:rsidRDefault="003A3FD7" w:rsidP="009E01EC">
      <w:pPr>
        <w:pStyle w:val="JuPara"/>
      </w:pPr>
      <w:r w:rsidRPr="009E01EC">
        <w:fldChar w:fldCharType="begin"/>
      </w:r>
      <w:r w:rsidRPr="009E01EC">
        <w:instrText xml:space="preserve"> SEQ level0 \*arabic </w:instrText>
      </w:r>
      <w:r w:rsidRPr="009E01EC">
        <w:fldChar w:fldCharType="separate"/>
      </w:r>
      <w:r w:rsidR="009E01EC" w:rsidRPr="009E01EC">
        <w:rPr>
          <w:noProof/>
        </w:rPr>
        <w:t>20</w:t>
      </w:r>
      <w:r w:rsidRPr="009E01EC">
        <w:fldChar w:fldCharType="end"/>
      </w:r>
      <w:r w:rsidRPr="009E01EC">
        <w:t xml:space="preserve">.  Eu égard aux documents en sa possession et à sa jurisprudence </w:t>
      </w:r>
      <w:r w:rsidRPr="009E01EC">
        <w:rPr>
          <w:color w:val="000000" w:themeColor="text1"/>
        </w:rPr>
        <w:t>(</w:t>
      </w:r>
      <w:proofErr w:type="spellStart"/>
      <w:r w:rsidRPr="009E01EC">
        <w:rPr>
          <w:i/>
          <w:color w:val="000000" w:themeColor="text1"/>
        </w:rPr>
        <w:t>C</w:t>
      </w:r>
      <w:r w:rsidRPr="009E01EC">
        <w:rPr>
          <w:i/>
        </w:rPr>
        <w:t>occhiarella</w:t>
      </w:r>
      <w:proofErr w:type="spellEnd"/>
      <w:r w:rsidRPr="009E01EC">
        <w:rPr>
          <w:i/>
        </w:rPr>
        <w:t xml:space="preserve"> c. Italie </w:t>
      </w:r>
      <w:r w:rsidRPr="009E01EC">
        <w:rPr>
          <w:iCs/>
        </w:rPr>
        <w:t>[GC],</w:t>
      </w:r>
      <w:r w:rsidRPr="009E01EC">
        <w:rPr>
          <w:i/>
        </w:rPr>
        <w:t xml:space="preserve"> </w:t>
      </w:r>
      <w:r w:rsidRPr="009E01EC">
        <w:t>n</w:t>
      </w:r>
      <w:r w:rsidRPr="009E01EC">
        <w:rPr>
          <w:vertAlign w:val="superscript"/>
        </w:rPr>
        <w:t>o</w:t>
      </w:r>
      <w:r w:rsidRPr="009E01EC">
        <w:t xml:space="preserve"> 64886/01, CEDH 2006‑V), la Cour estime raisonnable d</w:t>
      </w:r>
      <w:r w:rsidR="009E01EC" w:rsidRPr="009E01EC">
        <w:t>’</w:t>
      </w:r>
      <w:r w:rsidRPr="009E01EC">
        <w:t>allouer les</w:t>
      </w:r>
      <w:r w:rsidRPr="009E01EC">
        <w:rPr>
          <w:b/>
        </w:rPr>
        <w:t xml:space="preserve"> </w:t>
      </w:r>
      <w:r w:rsidRPr="009E01EC">
        <w:t>sommes indiquées dans le tableau joint en annexe.</w:t>
      </w:r>
    </w:p>
    <w:p w14:paraId="060077C6" w14:textId="5B5AFE7A" w:rsidR="003A3FD7" w:rsidRPr="009E01EC" w:rsidRDefault="003A3FD7" w:rsidP="009E01EC">
      <w:pPr>
        <w:pStyle w:val="JuHHead"/>
      </w:pPr>
      <w:r w:rsidRPr="009E01EC">
        <w:t>PAR CES MOTIFS, LA COUR, À L</w:t>
      </w:r>
      <w:r w:rsidR="009E01EC" w:rsidRPr="009E01EC">
        <w:t>’</w:t>
      </w:r>
      <w:r w:rsidRPr="009E01EC">
        <w:t>UNANIMITÉ,</w:t>
      </w:r>
    </w:p>
    <w:p w14:paraId="5AFF887F" w14:textId="0ADF39C5" w:rsidR="003A3FD7" w:rsidRPr="009E01EC" w:rsidRDefault="003A3FD7" w:rsidP="009E01EC">
      <w:pPr>
        <w:pStyle w:val="JuList"/>
      </w:pPr>
      <w:r w:rsidRPr="009E01EC">
        <w:rPr>
          <w:i/>
          <w:iCs/>
        </w:rPr>
        <w:t xml:space="preserve">Décide </w:t>
      </w:r>
      <w:r w:rsidRPr="009E01EC">
        <w:t>de rayer la requête du rôle en ce qui concerne le grief tiré de l</w:t>
      </w:r>
      <w:r w:rsidR="009E01EC" w:rsidRPr="009E01EC">
        <w:t>’</w:t>
      </w:r>
      <w:r w:rsidRPr="009E01EC">
        <w:t>article 13 de la Convention et l</w:t>
      </w:r>
      <w:r w:rsidR="009E01EC" w:rsidRPr="009E01EC">
        <w:t>’</w:t>
      </w:r>
      <w:r w:rsidRPr="009E01EC">
        <w:t>article 1 du Protocole n</w:t>
      </w:r>
      <w:r w:rsidRPr="009E01EC">
        <w:rPr>
          <w:vertAlign w:val="superscript"/>
        </w:rPr>
        <w:t>o </w:t>
      </w:r>
      <w:r w:rsidRPr="009E01EC">
        <w:t>1</w:t>
      </w:r>
      <w:r w:rsidR="00F148D1" w:rsidRPr="009E01EC">
        <w:t> ;</w:t>
      </w:r>
    </w:p>
    <w:p w14:paraId="1824585D" w14:textId="77777777" w:rsidR="003A3FD7" w:rsidRPr="009E01EC" w:rsidRDefault="003A3FD7" w:rsidP="009E01EC">
      <w:pPr>
        <w:pStyle w:val="JuList"/>
      </w:pPr>
      <w:r w:rsidRPr="009E01EC">
        <w:rPr>
          <w:i/>
        </w:rPr>
        <w:t xml:space="preserve">Déclare </w:t>
      </w:r>
      <w:r w:rsidRPr="009E01EC">
        <w:t>la requête recevable quant au grief concernant la durée excessive de la procédure civile et</w:t>
      </w:r>
      <w:r w:rsidRPr="009E01EC">
        <w:rPr>
          <w:rFonts w:ascii="Times New Roman" w:eastAsia="Times New Roman" w:hAnsi="Times New Roman" w:cs="Times New Roman"/>
        </w:rPr>
        <w:t xml:space="preserve"> </w:t>
      </w:r>
      <w:r w:rsidRPr="009E01EC">
        <w:t>irrecevable pour le surplus ;</w:t>
      </w:r>
    </w:p>
    <w:p w14:paraId="455EB4A9" w14:textId="0D4697C6" w:rsidR="003A3FD7" w:rsidRPr="009E01EC" w:rsidRDefault="003A3FD7" w:rsidP="009E01EC">
      <w:pPr>
        <w:pStyle w:val="JuList"/>
      </w:pPr>
      <w:r w:rsidRPr="009E01EC">
        <w:rPr>
          <w:i/>
        </w:rPr>
        <w:t xml:space="preserve">Dit </w:t>
      </w:r>
      <w:r w:rsidRPr="009E01EC">
        <w:t>qu</w:t>
      </w:r>
      <w:r w:rsidR="009E01EC" w:rsidRPr="009E01EC">
        <w:t>’</w:t>
      </w:r>
      <w:r w:rsidRPr="009E01EC">
        <w:t>il y a eu violation de l</w:t>
      </w:r>
      <w:r w:rsidR="009E01EC" w:rsidRPr="009E01EC">
        <w:t>’</w:t>
      </w:r>
      <w:r w:rsidRPr="009E01EC">
        <w:t>article 6 § 1 de la Convention en raison de la durée de la procédure</w:t>
      </w:r>
      <w:r w:rsidR="00480080" w:rsidRPr="009E01EC">
        <w:t> ;</w:t>
      </w:r>
    </w:p>
    <w:p w14:paraId="5D459F2B" w14:textId="77777777" w:rsidR="003A3FD7" w:rsidRPr="009E01EC" w:rsidRDefault="003A3FD7" w:rsidP="009E01EC">
      <w:pPr>
        <w:pStyle w:val="JuList"/>
      </w:pPr>
      <w:r w:rsidRPr="009E01EC">
        <w:rPr>
          <w:i/>
        </w:rPr>
        <w:t>Dit</w:t>
      </w:r>
    </w:p>
    <w:p w14:paraId="52F8246A" w14:textId="75602683" w:rsidR="003A3FD7" w:rsidRPr="009E01EC" w:rsidRDefault="003A3FD7" w:rsidP="009E01EC">
      <w:pPr>
        <w:pStyle w:val="JuLista"/>
      </w:pPr>
      <w:proofErr w:type="gramStart"/>
      <w:r w:rsidRPr="009E01EC">
        <w:t>que</w:t>
      </w:r>
      <w:proofErr w:type="gramEnd"/>
      <w:r w:rsidRPr="009E01EC">
        <w:t xml:space="preserve"> l</w:t>
      </w:r>
      <w:r w:rsidR="009E01EC" w:rsidRPr="009E01EC">
        <w:t>’</w:t>
      </w:r>
      <w:r w:rsidRPr="009E01EC">
        <w:t xml:space="preserve">État défendeur doit verser </w:t>
      </w:r>
      <w:r w:rsidRPr="009E01EC">
        <w:rPr>
          <w:rFonts w:cstheme="minorHAnsi"/>
        </w:rPr>
        <w:t>à</w:t>
      </w:r>
      <w:r w:rsidRPr="009E01EC">
        <w:t xml:space="preserve"> la requérante, dans les trois mois, les sommes indiquées dans le tableau joint en annexe;</w:t>
      </w:r>
    </w:p>
    <w:p w14:paraId="1499D0A6" w14:textId="5F7E0471" w:rsidR="00F33C7A" w:rsidRPr="009E01EC" w:rsidRDefault="003A3FD7" w:rsidP="009E01EC">
      <w:pPr>
        <w:pStyle w:val="JuLista"/>
      </w:pPr>
      <w:proofErr w:type="gramStart"/>
      <w:r w:rsidRPr="009E01EC">
        <w:lastRenderedPageBreak/>
        <w:t>qu</w:t>
      </w:r>
      <w:r w:rsidR="009E01EC" w:rsidRPr="009E01EC">
        <w:t>’</w:t>
      </w:r>
      <w:r w:rsidRPr="009E01EC">
        <w:t>à</w:t>
      </w:r>
      <w:proofErr w:type="gramEnd"/>
      <w:r w:rsidRPr="009E01EC">
        <w:t xml:space="preserve"> compter de l</w:t>
      </w:r>
      <w:r w:rsidR="009E01EC" w:rsidRPr="009E01EC">
        <w:t>’</w:t>
      </w:r>
      <w:r w:rsidRPr="009E01EC">
        <w:t>expiration dudit délai et jusqu</w:t>
      </w:r>
      <w:r w:rsidR="009E01EC" w:rsidRPr="009E01EC">
        <w:t>’</w:t>
      </w:r>
      <w:r w:rsidRPr="009E01EC">
        <w:t>au versement, ces montants seront à majorer d</w:t>
      </w:r>
      <w:r w:rsidR="009E01EC" w:rsidRPr="009E01EC">
        <w:t>’</w:t>
      </w:r>
      <w:r w:rsidRPr="009E01EC">
        <w:t>un intérêt simple à un taux égal à celui de la facilité de prêt marginal de la Banque centrale européenne applicable pendant cette période, augmenté de trois points de pourcentage.</w:t>
      </w:r>
    </w:p>
    <w:p w14:paraId="6BE6377C" w14:textId="62C623C5" w:rsidR="00EE30D9" w:rsidRPr="009E01EC" w:rsidRDefault="00EE30D9" w:rsidP="009E01EC">
      <w:pPr>
        <w:pStyle w:val="JuParaLast"/>
      </w:pPr>
      <w:r w:rsidRPr="009E01EC">
        <w:t xml:space="preserve">Fait en français, puis communiqué par écrit le </w:t>
      </w:r>
      <w:r w:rsidR="003A3FD7" w:rsidRPr="009E01EC">
        <w:t>12 janvier 2023</w:t>
      </w:r>
      <w:r w:rsidRPr="009E01EC">
        <w:t>, en application de l</w:t>
      </w:r>
      <w:r w:rsidR="009E01EC" w:rsidRPr="009E01EC">
        <w:t>’</w:t>
      </w:r>
      <w:r w:rsidRPr="009E01EC">
        <w:t>article 77 §§ 2 et 3 du règlement.</w:t>
      </w:r>
    </w:p>
    <w:p w14:paraId="79EB7F50" w14:textId="2EA1A3C4" w:rsidR="00526F51" w:rsidRPr="009E01EC" w:rsidRDefault="00BB050A" w:rsidP="009E01EC">
      <w:pPr>
        <w:pStyle w:val="JuSigned"/>
        <w:keepNext/>
        <w:keepLines/>
        <w:rPr>
          <w:color w:val="F8F8F8" w:themeColor="background2"/>
        </w:rPr>
      </w:pPr>
      <w:r w:rsidRPr="009E01EC">
        <w:rPr>
          <w:color w:val="F8F8F8" w:themeColor="background2"/>
        </w:rPr>
        <w:tab/>
      </w:r>
    </w:p>
    <w:p w14:paraId="5908B352" w14:textId="69FBDA66" w:rsidR="00482E5F" w:rsidRPr="009E01EC" w:rsidRDefault="00482E5F" w:rsidP="009E01EC">
      <w:pPr>
        <w:pStyle w:val="JuSigned"/>
        <w:keepNext/>
        <w:keepLines/>
        <w:rPr>
          <w:noProof/>
        </w:rPr>
      </w:pPr>
      <w:r w:rsidRPr="009E01EC">
        <w:tab/>
      </w:r>
      <w:r w:rsidRPr="009E01EC">
        <w:rPr>
          <w:rFonts w:eastAsia="PMingLiU"/>
          <w:noProof/>
        </w:rPr>
        <w:t>Viktoriya Maradudina</w:t>
      </w:r>
      <w:r w:rsidRPr="009E01EC">
        <w:tab/>
      </w:r>
      <w:r w:rsidRPr="009E01EC">
        <w:rPr>
          <w:noProof/>
        </w:rPr>
        <w:t>Krzysztof Wojtyczek</w:t>
      </w:r>
      <w:r w:rsidRPr="009E01EC">
        <w:br/>
      </w:r>
      <w:r w:rsidRPr="009E01EC">
        <w:rPr>
          <w:iCs/>
        </w:rPr>
        <w:tab/>
      </w:r>
      <w:r w:rsidRPr="009E01EC">
        <w:rPr>
          <w:noProof/>
        </w:rPr>
        <w:t>Greffière adjointe</w:t>
      </w:r>
      <w:r w:rsidR="00D146B7" w:rsidRPr="009E01EC">
        <w:rPr>
          <w:rFonts w:eastAsia="PMingLiU"/>
          <w:i/>
        </w:rPr>
        <w:t xml:space="preserve"> </w:t>
      </w:r>
      <w:r w:rsidR="00D146B7" w:rsidRPr="009E01EC">
        <w:rPr>
          <w:iCs/>
          <w:noProof/>
        </w:rPr>
        <w:t>f.f</w:t>
      </w:r>
      <w:r w:rsidR="00D146B7" w:rsidRPr="009E01EC">
        <w:rPr>
          <w:i/>
          <w:noProof/>
        </w:rPr>
        <w:t>.</w:t>
      </w:r>
      <w:r w:rsidRPr="009E01EC">
        <w:tab/>
      </w:r>
      <w:r w:rsidRPr="009E01EC">
        <w:rPr>
          <w:noProof/>
        </w:rPr>
        <w:t>Président</w:t>
      </w:r>
    </w:p>
    <w:p w14:paraId="5A801639" w14:textId="235B2DFA" w:rsidR="00315C97" w:rsidRPr="009E01EC" w:rsidRDefault="00315C97" w:rsidP="009E01EC">
      <w:pPr>
        <w:pStyle w:val="JuSigned"/>
        <w:rPr>
          <w:rFonts w:eastAsia="PMingLiU"/>
        </w:rPr>
      </w:pPr>
    </w:p>
    <w:p w14:paraId="7EE173C7" w14:textId="77777777" w:rsidR="00315C97" w:rsidRPr="009E01EC" w:rsidRDefault="00315C97" w:rsidP="009E01EC">
      <w:pPr>
        <w:pStyle w:val="JuParaLast"/>
        <w:sectPr w:rsidR="00315C97" w:rsidRPr="009E01EC" w:rsidSect="00F33C7A">
          <w:headerReference w:type="even" r:id="rId17"/>
          <w:headerReference w:type="default" r:id="rId18"/>
          <w:footnotePr>
            <w:numRestart w:val="eachPage"/>
          </w:footnotePr>
          <w:endnotePr>
            <w:numFmt w:val="decimal"/>
          </w:endnotePr>
          <w:type w:val="oddPage"/>
          <w:pgSz w:w="11906" w:h="16838" w:code="9"/>
          <w:pgMar w:top="2274" w:right="2274" w:bottom="2274" w:left="2274" w:header="1701" w:footer="720" w:gutter="0"/>
          <w:pgNumType w:start="1"/>
          <w:cols w:space="720"/>
          <w:docGrid w:linePitch="326"/>
        </w:sectPr>
      </w:pPr>
    </w:p>
    <w:p w14:paraId="2A2388CA" w14:textId="77777777" w:rsidR="00315C97" w:rsidRPr="009E01EC" w:rsidRDefault="00315C97" w:rsidP="009E01EC">
      <w:pPr>
        <w:pStyle w:val="DecHTitle"/>
      </w:pPr>
      <w:r w:rsidRPr="009E01EC">
        <w:lastRenderedPageBreak/>
        <w:t>ANNEXE</w:t>
      </w:r>
    </w:p>
    <w:p w14:paraId="30436BA6" w14:textId="34B979D9" w:rsidR="00315C97" w:rsidRPr="009E01EC" w:rsidRDefault="003A3FD7" w:rsidP="009E01EC">
      <w:pPr>
        <w:pStyle w:val="DecHCase"/>
        <w:contextualSpacing/>
        <w:rPr>
          <w:b/>
        </w:rPr>
      </w:pPr>
      <w:r w:rsidRPr="009E01EC">
        <w:t>Requête</w:t>
      </w:r>
      <w:r w:rsidR="00315C97" w:rsidRPr="009E01EC">
        <w:t xml:space="preserve"> concernant des griefs tirés </w:t>
      </w:r>
      <w:r w:rsidRPr="009E01EC">
        <w:t>de l</w:t>
      </w:r>
      <w:r w:rsidR="009E01EC" w:rsidRPr="009E01EC">
        <w:t>’</w:t>
      </w:r>
      <w:r w:rsidRPr="009E01EC">
        <w:t>article 6 § 1 de la Convention</w:t>
      </w:r>
    </w:p>
    <w:p w14:paraId="258596F9" w14:textId="79A0EC13" w:rsidR="00315C97" w:rsidRPr="009E01EC" w:rsidRDefault="00315C97" w:rsidP="009E01EC">
      <w:pPr>
        <w:pStyle w:val="DecHCase"/>
        <w:contextualSpacing/>
        <w:rPr>
          <w:b/>
        </w:rPr>
      </w:pPr>
      <w:r w:rsidRPr="009E01EC">
        <w:t>(</w:t>
      </w:r>
      <w:proofErr w:type="gramStart"/>
      <w:r w:rsidR="003A3FD7" w:rsidRPr="009E01EC">
        <w:t>durée</w:t>
      </w:r>
      <w:proofErr w:type="gramEnd"/>
      <w:r w:rsidR="003A3FD7" w:rsidRPr="009E01EC">
        <w:t xml:space="preserve"> excessive de la procédure civile</w:t>
      </w:r>
      <w:r w:rsidRPr="009E01EC">
        <w:t>)</w:t>
      </w:r>
    </w:p>
    <w:tbl>
      <w:tblPr>
        <w:tblStyle w:val="ECHRListTable"/>
        <w:tblW w:w="14033" w:type="dxa"/>
        <w:jc w:val="center"/>
        <w:tblLook w:val="0420" w:firstRow="1" w:lastRow="0" w:firstColumn="0" w:lastColumn="0" w:noHBand="0" w:noVBand="1"/>
      </w:tblPr>
      <w:tblGrid>
        <w:gridCol w:w="1534"/>
        <w:gridCol w:w="1443"/>
        <w:gridCol w:w="1276"/>
        <w:gridCol w:w="1134"/>
        <w:gridCol w:w="992"/>
        <w:gridCol w:w="1428"/>
        <w:gridCol w:w="3787"/>
        <w:gridCol w:w="1022"/>
        <w:gridCol w:w="1417"/>
      </w:tblGrid>
      <w:tr w:rsidR="00D65F07" w:rsidRPr="009E01EC" w14:paraId="1897DCBD" w14:textId="77777777" w:rsidTr="001C730F">
        <w:trPr>
          <w:cnfStyle w:val="100000000000" w:firstRow="1" w:lastRow="0" w:firstColumn="0" w:lastColumn="0" w:oddVBand="0" w:evenVBand="0" w:oddHBand="0" w:evenHBand="0" w:firstRowFirstColumn="0" w:firstRowLastColumn="0" w:lastRowFirstColumn="0" w:lastRowLastColumn="0"/>
          <w:jc w:val="center"/>
        </w:trPr>
        <w:tc>
          <w:tcPr>
            <w:tcW w:w="1534" w:type="dxa"/>
          </w:tcPr>
          <w:p w14:paraId="084E681A" w14:textId="4F9C5566" w:rsidR="00482E5F" w:rsidRPr="009E01EC" w:rsidRDefault="00482E5F" w:rsidP="009E01EC">
            <w:pPr>
              <w:jc w:val="center"/>
              <w:rPr>
                <w:sz w:val="16"/>
                <w:szCs w:val="18"/>
              </w:rPr>
            </w:pPr>
            <w:bookmarkStart w:id="3" w:name="WECLListStart"/>
            <w:bookmarkEnd w:id="3"/>
            <w:r w:rsidRPr="009E01EC">
              <w:rPr>
                <w:sz w:val="16"/>
                <w:szCs w:val="18"/>
              </w:rPr>
              <w:t>Numéro et date d</w:t>
            </w:r>
            <w:r w:rsidR="009E01EC" w:rsidRPr="009E01EC">
              <w:rPr>
                <w:sz w:val="16"/>
                <w:szCs w:val="18"/>
              </w:rPr>
              <w:t>’</w:t>
            </w:r>
            <w:r w:rsidRPr="009E01EC">
              <w:rPr>
                <w:sz w:val="16"/>
                <w:szCs w:val="18"/>
              </w:rPr>
              <w:t>introduction de la requête</w:t>
            </w:r>
          </w:p>
        </w:tc>
        <w:tc>
          <w:tcPr>
            <w:tcW w:w="1443" w:type="dxa"/>
          </w:tcPr>
          <w:p w14:paraId="42FC62F2" w14:textId="77777777" w:rsidR="00482E5F" w:rsidRPr="009E01EC" w:rsidRDefault="00482E5F" w:rsidP="009E01EC">
            <w:pPr>
              <w:jc w:val="center"/>
              <w:rPr>
                <w:sz w:val="16"/>
                <w:szCs w:val="18"/>
              </w:rPr>
            </w:pPr>
            <w:r w:rsidRPr="009E01EC">
              <w:rPr>
                <w:sz w:val="16"/>
                <w:szCs w:val="18"/>
              </w:rPr>
              <w:t>Nom du requérant et année de naissance</w:t>
            </w:r>
          </w:p>
        </w:tc>
        <w:tc>
          <w:tcPr>
            <w:tcW w:w="1276" w:type="dxa"/>
          </w:tcPr>
          <w:p w14:paraId="676CABEA" w14:textId="77777777" w:rsidR="00482E5F" w:rsidRPr="009E01EC" w:rsidRDefault="00482E5F" w:rsidP="009E01EC">
            <w:pPr>
              <w:ind w:right="-478"/>
              <w:rPr>
                <w:sz w:val="16"/>
                <w:szCs w:val="18"/>
              </w:rPr>
            </w:pPr>
            <w:r w:rsidRPr="009E01EC">
              <w:rPr>
                <w:sz w:val="16"/>
                <w:szCs w:val="18"/>
              </w:rPr>
              <w:t>Nom et ville du représentant</w:t>
            </w:r>
          </w:p>
        </w:tc>
        <w:tc>
          <w:tcPr>
            <w:tcW w:w="1134" w:type="dxa"/>
          </w:tcPr>
          <w:p w14:paraId="4F0C0D38" w14:textId="77777777" w:rsidR="00482E5F" w:rsidRPr="009E01EC" w:rsidRDefault="00482E5F" w:rsidP="009E01EC">
            <w:pPr>
              <w:jc w:val="center"/>
              <w:rPr>
                <w:sz w:val="16"/>
                <w:szCs w:val="18"/>
              </w:rPr>
            </w:pPr>
            <w:r w:rsidRPr="009E01EC">
              <w:rPr>
                <w:sz w:val="16"/>
                <w:szCs w:val="18"/>
              </w:rPr>
              <w:t>Début de la procédure</w:t>
            </w:r>
          </w:p>
        </w:tc>
        <w:tc>
          <w:tcPr>
            <w:tcW w:w="992" w:type="dxa"/>
          </w:tcPr>
          <w:p w14:paraId="1C63F5B0" w14:textId="77777777" w:rsidR="00482E5F" w:rsidRPr="009E01EC" w:rsidRDefault="00482E5F" w:rsidP="009E01EC">
            <w:pPr>
              <w:jc w:val="center"/>
              <w:rPr>
                <w:sz w:val="16"/>
                <w:szCs w:val="18"/>
              </w:rPr>
            </w:pPr>
            <w:r w:rsidRPr="009E01EC">
              <w:rPr>
                <w:sz w:val="16"/>
                <w:szCs w:val="18"/>
              </w:rPr>
              <w:t>Fin de la procédure</w:t>
            </w:r>
          </w:p>
        </w:tc>
        <w:tc>
          <w:tcPr>
            <w:tcW w:w="1428" w:type="dxa"/>
          </w:tcPr>
          <w:p w14:paraId="41D51A55" w14:textId="77777777" w:rsidR="00482E5F" w:rsidRPr="009E01EC" w:rsidRDefault="00482E5F" w:rsidP="009E01EC">
            <w:pPr>
              <w:jc w:val="center"/>
              <w:rPr>
                <w:sz w:val="16"/>
                <w:szCs w:val="18"/>
              </w:rPr>
            </w:pPr>
            <w:r w:rsidRPr="009E01EC">
              <w:rPr>
                <w:sz w:val="16"/>
                <w:szCs w:val="18"/>
              </w:rPr>
              <w:t>Durée totale</w:t>
            </w:r>
          </w:p>
          <w:p w14:paraId="27600DF7" w14:textId="77777777" w:rsidR="00482E5F" w:rsidRPr="009E01EC" w:rsidRDefault="00482E5F" w:rsidP="009E01EC">
            <w:pPr>
              <w:jc w:val="center"/>
              <w:rPr>
                <w:sz w:val="16"/>
                <w:szCs w:val="18"/>
              </w:rPr>
            </w:pPr>
            <w:r w:rsidRPr="009E01EC">
              <w:rPr>
                <w:sz w:val="16"/>
                <w:szCs w:val="18"/>
              </w:rPr>
              <w:t>Nombre de degrés de juridiction</w:t>
            </w:r>
          </w:p>
        </w:tc>
        <w:tc>
          <w:tcPr>
            <w:tcW w:w="3787" w:type="dxa"/>
          </w:tcPr>
          <w:p w14:paraId="2B048377" w14:textId="77777777" w:rsidR="00482E5F" w:rsidRPr="009E01EC" w:rsidRDefault="00482E5F" w:rsidP="009E01EC">
            <w:pPr>
              <w:jc w:val="center"/>
              <w:rPr>
                <w:sz w:val="16"/>
                <w:szCs w:val="18"/>
              </w:rPr>
            </w:pPr>
            <w:r w:rsidRPr="009E01EC">
              <w:rPr>
                <w:sz w:val="16"/>
                <w:szCs w:val="18"/>
              </w:rPr>
              <w:t xml:space="preserve"> Juridiction interne / numéro de dossier</w:t>
            </w:r>
          </w:p>
          <w:p w14:paraId="13F5BE83" w14:textId="77777777" w:rsidR="00DC55AF" w:rsidRPr="009E01EC" w:rsidRDefault="00482E5F" w:rsidP="009E01EC">
            <w:pPr>
              <w:jc w:val="center"/>
              <w:rPr>
                <w:b w:val="0"/>
                <w:sz w:val="16"/>
                <w:szCs w:val="18"/>
              </w:rPr>
            </w:pPr>
            <w:r w:rsidRPr="009E01EC">
              <w:rPr>
                <w:sz w:val="16"/>
                <w:szCs w:val="18"/>
              </w:rPr>
              <w:t>Indemnisation octroyée au niveau interne</w:t>
            </w:r>
          </w:p>
          <w:p w14:paraId="673431B0" w14:textId="1FF1A28D" w:rsidR="00482E5F" w:rsidRPr="009E01EC" w:rsidRDefault="00482E5F" w:rsidP="009E01EC">
            <w:pPr>
              <w:jc w:val="center"/>
              <w:rPr>
                <w:sz w:val="16"/>
                <w:szCs w:val="18"/>
              </w:rPr>
            </w:pPr>
            <w:r w:rsidRPr="009E01EC">
              <w:rPr>
                <w:sz w:val="16"/>
                <w:szCs w:val="18"/>
              </w:rPr>
              <w:t>(</w:t>
            </w:r>
            <w:proofErr w:type="gramStart"/>
            <w:r w:rsidRPr="009E01EC">
              <w:rPr>
                <w:sz w:val="16"/>
                <w:szCs w:val="18"/>
              </w:rPr>
              <w:t>en</w:t>
            </w:r>
            <w:proofErr w:type="gramEnd"/>
            <w:r w:rsidRPr="009E01EC">
              <w:rPr>
                <w:sz w:val="16"/>
                <w:szCs w:val="18"/>
              </w:rPr>
              <w:t xml:space="preserve"> euros)</w:t>
            </w:r>
          </w:p>
        </w:tc>
        <w:tc>
          <w:tcPr>
            <w:tcW w:w="1022" w:type="dxa"/>
          </w:tcPr>
          <w:p w14:paraId="0A734A65" w14:textId="77777777" w:rsidR="00482E5F" w:rsidRPr="009E01EC" w:rsidRDefault="00482E5F" w:rsidP="009E01EC">
            <w:pPr>
              <w:jc w:val="center"/>
              <w:rPr>
                <w:sz w:val="16"/>
                <w:szCs w:val="18"/>
              </w:rPr>
            </w:pPr>
            <w:r w:rsidRPr="009E01EC">
              <w:rPr>
                <w:sz w:val="16"/>
                <w:szCs w:val="18"/>
              </w:rPr>
              <w:t>Montant alloué pour dommage</w:t>
            </w:r>
          </w:p>
          <w:p w14:paraId="48B172CD" w14:textId="6B789019" w:rsidR="00482E5F" w:rsidRPr="009E01EC" w:rsidRDefault="00482E5F" w:rsidP="009E01EC">
            <w:pPr>
              <w:jc w:val="center"/>
              <w:rPr>
                <w:sz w:val="16"/>
                <w:szCs w:val="18"/>
              </w:rPr>
            </w:pPr>
            <w:r w:rsidRPr="009E01EC">
              <w:rPr>
                <w:sz w:val="16"/>
                <w:szCs w:val="18"/>
              </w:rPr>
              <w:t>(</w:t>
            </w:r>
            <w:proofErr w:type="gramStart"/>
            <w:r w:rsidRPr="009E01EC">
              <w:rPr>
                <w:sz w:val="16"/>
                <w:szCs w:val="18"/>
              </w:rPr>
              <w:t>en</w:t>
            </w:r>
            <w:proofErr w:type="gramEnd"/>
            <w:r w:rsidRPr="009E01EC">
              <w:rPr>
                <w:sz w:val="16"/>
                <w:szCs w:val="18"/>
              </w:rPr>
              <w:t xml:space="preserve"> euros)</w:t>
            </w:r>
            <w:r w:rsidRPr="009E01EC">
              <w:rPr>
                <w:rStyle w:val="Rimandonotaapidipagina"/>
                <w:sz w:val="16"/>
                <w:szCs w:val="18"/>
              </w:rPr>
              <w:footnoteReference w:id="1"/>
            </w:r>
          </w:p>
        </w:tc>
        <w:tc>
          <w:tcPr>
            <w:tcW w:w="1417" w:type="dxa"/>
          </w:tcPr>
          <w:p w14:paraId="20F53A72" w14:textId="77777777" w:rsidR="00482E5F" w:rsidRPr="009E01EC" w:rsidRDefault="00482E5F" w:rsidP="009E01EC">
            <w:pPr>
              <w:jc w:val="center"/>
              <w:rPr>
                <w:sz w:val="16"/>
                <w:szCs w:val="18"/>
              </w:rPr>
            </w:pPr>
            <w:r w:rsidRPr="009E01EC">
              <w:rPr>
                <w:sz w:val="16"/>
                <w:szCs w:val="18"/>
              </w:rPr>
              <w:t>Montant alloué pour frais et dépens</w:t>
            </w:r>
          </w:p>
          <w:p w14:paraId="11CAF51F" w14:textId="03F9CB34" w:rsidR="00482E5F" w:rsidRPr="009E01EC" w:rsidRDefault="00482E5F" w:rsidP="009E01EC">
            <w:pPr>
              <w:jc w:val="center"/>
              <w:rPr>
                <w:sz w:val="16"/>
                <w:szCs w:val="18"/>
              </w:rPr>
            </w:pPr>
            <w:r w:rsidRPr="009E01EC">
              <w:rPr>
                <w:sz w:val="16"/>
                <w:szCs w:val="18"/>
              </w:rPr>
              <w:t>(</w:t>
            </w:r>
            <w:proofErr w:type="gramStart"/>
            <w:r w:rsidRPr="009E01EC">
              <w:rPr>
                <w:sz w:val="16"/>
                <w:szCs w:val="18"/>
              </w:rPr>
              <w:t>en</w:t>
            </w:r>
            <w:proofErr w:type="gramEnd"/>
            <w:r w:rsidRPr="009E01EC">
              <w:rPr>
                <w:sz w:val="16"/>
                <w:szCs w:val="18"/>
              </w:rPr>
              <w:t xml:space="preserve"> euros)</w:t>
            </w:r>
            <w:r w:rsidRPr="009E01EC">
              <w:rPr>
                <w:rStyle w:val="Rimandonotaapidipagina"/>
                <w:sz w:val="16"/>
                <w:szCs w:val="18"/>
              </w:rPr>
              <w:footnoteReference w:id="2"/>
            </w:r>
          </w:p>
        </w:tc>
      </w:tr>
      <w:tr w:rsidR="00D65F07" w:rsidRPr="009E01EC" w14:paraId="466B975C" w14:textId="77777777" w:rsidTr="001C730F">
        <w:trPr>
          <w:jc w:val="center"/>
        </w:trPr>
        <w:tc>
          <w:tcPr>
            <w:tcW w:w="1534" w:type="dxa"/>
          </w:tcPr>
          <w:p w14:paraId="14FBFA28" w14:textId="77777777" w:rsidR="00482E5F" w:rsidRPr="009E01EC" w:rsidRDefault="00482E5F" w:rsidP="009E01EC">
            <w:pPr>
              <w:jc w:val="center"/>
              <w:rPr>
                <w:sz w:val="16"/>
                <w:szCs w:val="18"/>
              </w:rPr>
            </w:pPr>
            <w:r w:rsidRPr="009E01EC">
              <w:rPr>
                <w:sz w:val="16"/>
                <w:szCs w:val="18"/>
              </w:rPr>
              <w:t>4592/03</w:t>
            </w:r>
          </w:p>
          <w:p w14:paraId="21B88C8D" w14:textId="77777777" w:rsidR="00482E5F" w:rsidRPr="009E01EC" w:rsidRDefault="00482E5F" w:rsidP="009E01EC">
            <w:pPr>
              <w:jc w:val="center"/>
              <w:rPr>
                <w:sz w:val="16"/>
                <w:szCs w:val="18"/>
              </w:rPr>
            </w:pPr>
            <w:r w:rsidRPr="009E01EC">
              <w:rPr>
                <w:sz w:val="16"/>
                <w:szCs w:val="18"/>
              </w:rPr>
              <w:t>21/01/2003</w:t>
            </w:r>
          </w:p>
        </w:tc>
        <w:tc>
          <w:tcPr>
            <w:tcW w:w="1443" w:type="dxa"/>
          </w:tcPr>
          <w:p w14:paraId="3FF4C3A8" w14:textId="77777777" w:rsidR="00482E5F" w:rsidRPr="009E01EC" w:rsidRDefault="00482E5F" w:rsidP="009E01EC">
            <w:pPr>
              <w:jc w:val="center"/>
              <w:rPr>
                <w:sz w:val="16"/>
                <w:szCs w:val="18"/>
              </w:rPr>
            </w:pPr>
            <w:proofErr w:type="spellStart"/>
            <w:r w:rsidRPr="009E01EC">
              <w:rPr>
                <w:b/>
                <w:sz w:val="16"/>
                <w:szCs w:val="18"/>
              </w:rPr>
              <w:t>Mara</w:t>
            </w:r>
            <w:proofErr w:type="spellEnd"/>
            <w:r w:rsidRPr="009E01EC">
              <w:rPr>
                <w:b/>
                <w:sz w:val="16"/>
                <w:szCs w:val="18"/>
              </w:rPr>
              <w:t xml:space="preserve"> </w:t>
            </w:r>
            <w:proofErr w:type="spellStart"/>
            <w:r w:rsidRPr="009E01EC">
              <w:rPr>
                <w:b/>
                <w:sz w:val="16"/>
                <w:szCs w:val="18"/>
              </w:rPr>
              <w:t>Egle</w:t>
            </w:r>
            <w:proofErr w:type="spellEnd"/>
            <w:r w:rsidRPr="009E01EC">
              <w:rPr>
                <w:b/>
                <w:sz w:val="16"/>
                <w:szCs w:val="18"/>
              </w:rPr>
              <w:t xml:space="preserve"> BERTOLOTTI</w:t>
            </w:r>
          </w:p>
          <w:p w14:paraId="2C02D3FB" w14:textId="0DAF65F9" w:rsidR="00482E5F" w:rsidRPr="009E01EC" w:rsidRDefault="00482E5F" w:rsidP="009E01EC">
            <w:pPr>
              <w:jc w:val="center"/>
              <w:rPr>
                <w:sz w:val="16"/>
                <w:szCs w:val="18"/>
              </w:rPr>
            </w:pPr>
            <w:r w:rsidRPr="009E01EC">
              <w:rPr>
                <w:sz w:val="16"/>
                <w:szCs w:val="18"/>
              </w:rPr>
              <w:t>1946</w:t>
            </w:r>
            <w:r w:rsidR="00F148D1" w:rsidRPr="009E01EC">
              <w:rPr>
                <w:sz w:val="16"/>
                <w:szCs w:val="18"/>
              </w:rPr>
              <w:t xml:space="preserve"> </w:t>
            </w:r>
          </w:p>
        </w:tc>
        <w:tc>
          <w:tcPr>
            <w:tcW w:w="1276" w:type="dxa"/>
          </w:tcPr>
          <w:p w14:paraId="038B16C2" w14:textId="77777777" w:rsidR="00482E5F" w:rsidRPr="009E01EC" w:rsidRDefault="00482E5F" w:rsidP="009E01EC">
            <w:pPr>
              <w:jc w:val="center"/>
              <w:rPr>
                <w:sz w:val="16"/>
                <w:szCs w:val="18"/>
              </w:rPr>
            </w:pPr>
            <w:proofErr w:type="spellStart"/>
            <w:r w:rsidRPr="009E01EC">
              <w:rPr>
                <w:sz w:val="16"/>
                <w:szCs w:val="18"/>
              </w:rPr>
              <w:t>Giovine</w:t>
            </w:r>
            <w:proofErr w:type="spellEnd"/>
            <w:r w:rsidRPr="009E01EC">
              <w:rPr>
                <w:sz w:val="16"/>
                <w:szCs w:val="18"/>
              </w:rPr>
              <w:t xml:space="preserve"> Pietro</w:t>
            </w:r>
          </w:p>
          <w:p w14:paraId="09F4CA66" w14:textId="77777777" w:rsidR="00482E5F" w:rsidRPr="009E01EC" w:rsidRDefault="00482E5F" w:rsidP="009E01EC">
            <w:pPr>
              <w:jc w:val="center"/>
              <w:rPr>
                <w:sz w:val="16"/>
                <w:szCs w:val="18"/>
              </w:rPr>
            </w:pPr>
            <w:proofErr w:type="spellStart"/>
            <w:r w:rsidRPr="009E01EC">
              <w:rPr>
                <w:sz w:val="16"/>
                <w:szCs w:val="18"/>
              </w:rPr>
              <w:t>Reggio</w:t>
            </w:r>
            <w:proofErr w:type="spellEnd"/>
            <w:r w:rsidRPr="009E01EC">
              <w:rPr>
                <w:sz w:val="16"/>
                <w:szCs w:val="18"/>
              </w:rPr>
              <w:t xml:space="preserve"> </w:t>
            </w:r>
            <w:proofErr w:type="spellStart"/>
            <w:r w:rsidRPr="009E01EC">
              <w:rPr>
                <w:sz w:val="16"/>
                <w:szCs w:val="18"/>
              </w:rPr>
              <w:t>Calabria</w:t>
            </w:r>
            <w:proofErr w:type="spellEnd"/>
          </w:p>
        </w:tc>
        <w:tc>
          <w:tcPr>
            <w:tcW w:w="1134" w:type="dxa"/>
          </w:tcPr>
          <w:p w14:paraId="0F056E32" w14:textId="77777777" w:rsidR="00482E5F" w:rsidRPr="009E01EC" w:rsidRDefault="00482E5F" w:rsidP="009E01EC">
            <w:pPr>
              <w:jc w:val="center"/>
              <w:rPr>
                <w:sz w:val="16"/>
                <w:szCs w:val="18"/>
              </w:rPr>
            </w:pPr>
            <w:r w:rsidRPr="009E01EC">
              <w:rPr>
                <w:sz w:val="16"/>
                <w:szCs w:val="18"/>
              </w:rPr>
              <w:t>24/01/1970</w:t>
            </w:r>
          </w:p>
          <w:p w14:paraId="5E611E0C" w14:textId="77777777" w:rsidR="00482E5F" w:rsidRPr="009E01EC" w:rsidRDefault="00482E5F" w:rsidP="009E01EC">
            <w:pPr>
              <w:jc w:val="center"/>
              <w:rPr>
                <w:sz w:val="16"/>
                <w:szCs w:val="18"/>
              </w:rPr>
            </w:pPr>
          </w:p>
        </w:tc>
        <w:tc>
          <w:tcPr>
            <w:tcW w:w="992" w:type="dxa"/>
          </w:tcPr>
          <w:p w14:paraId="4ECAA0CE" w14:textId="77777777" w:rsidR="00482E5F" w:rsidRPr="009E01EC" w:rsidRDefault="00482E5F" w:rsidP="009E01EC">
            <w:pPr>
              <w:jc w:val="center"/>
              <w:rPr>
                <w:sz w:val="16"/>
                <w:szCs w:val="18"/>
              </w:rPr>
            </w:pPr>
            <w:r w:rsidRPr="009E01EC">
              <w:rPr>
                <w:sz w:val="16"/>
                <w:szCs w:val="18"/>
              </w:rPr>
              <w:t>15/09/2011</w:t>
            </w:r>
          </w:p>
          <w:p w14:paraId="4E87CEA2" w14:textId="77777777" w:rsidR="00482E5F" w:rsidRPr="009E01EC" w:rsidRDefault="00482E5F" w:rsidP="009E01EC">
            <w:pPr>
              <w:jc w:val="center"/>
              <w:rPr>
                <w:sz w:val="16"/>
                <w:szCs w:val="18"/>
              </w:rPr>
            </w:pPr>
          </w:p>
        </w:tc>
        <w:tc>
          <w:tcPr>
            <w:tcW w:w="1428" w:type="dxa"/>
          </w:tcPr>
          <w:p w14:paraId="43E497E1" w14:textId="77777777" w:rsidR="00DC55AF" w:rsidRPr="009E01EC" w:rsidRDefault="00482E5F" w:rsidP="009E01EC">
            <w:pPr>
              <w:jc w:val="center"/>
              <w:rPr>
                <w:sz w:val="16"/>
                <w:szCs w:val="18"/>
              </w:rPr>
            </w:pPr>
            <w:r w:rsidRPr="009E01EC">
              <w:rPr>
                <w:sz w:val="16"/>
                <w:szCs w:val="18"/>
              </w:rPr>
              <w:t>41 ans 7 mois et 23 jours</w:t>
            </w:r>
          </w:p>
          <w:p w14:paraId="4B0F07D9" w14:textId="1E4B2559" w:rsidR="00482E5F" w:rsidRPr="009E01EC" w:rsidRDefault="00482E5F" w:rsidP="009E01EC">
            <w:pPr>
              <w:jc w:val="center"/>
              <w:rPr>
                <w:sz w:val="16"/>
                <w:szCs w:val="18"/>
              </w:rPr>
            </w:pPr>
            <w:r w:rsidRPr="009E01EC">
              <w:rPr>
                <w:sz w:val="16"/>
                <w:szCs w:val="18"/>
              </w:rPr>
              <w:t xml:space="preserve">2 </w:t>
            </w:r>
            <w:proofErr w:type="gramStart"/>
            <w:r w:rsidRPr="009E01EC">
              <w:rPr>
                <w:sz w:val="16"/>
                <w:szCs w:val="18"/>
              </w:rPr>
              <w:t>niveau</w:t>
            </w:r>
            <w:proofErr w:type="gramEnd"/>
            <w:r w:rsidRPr="009E01EC">
              <w:rPr>
                <w:sz w:val="16"/>
                <w:szCs w:val="18"/>
              </w:rPr>
              <w:t xml:space="preserve"> de juridiction</w:t>
            </w:r>
          </w:p>
          <w:p w14:paraId="1AACF85C" w14:textId="77777777" w:rsidR="00482E5F" w:rsidRPr="009E01EC" w:rsidRDefault="00482E5F" w:rsidP="009E01EC">
            <w:pPr>
              <w:jc w:val="center"/>
              <w:rPr>
                <w:sz w:val="16"/>
                <w:szCs w:val="18"/>
              </w:rPr>
            </w:pPr>
          </w:p>
        </w:tc>
        <w:tc>
          <w:tcPr>
            <w:tcW w:w="3787" w:type="dxa"/>
          </w:tcPr>
          <w:p w14:paraId="446136A6" w14:textId="77777777" w:rsidR="009E01EC" w:rsidRPr="009E01EC" w:rsidRDefault="00482E5F" w:rsidP="009E01EC">
            <w:pPr>
              <w:jc w:val="center"/>
              <w:rPr>
                <w:sz w:val="16"/>
                <w:szCs w:val="18"/>
              </w:rPr>
            </w:pPr>
            <w:r w:rsidRPr="009E01EC">
              <w:rPr>
                <w:sz w:val="16"/>
                <w:szCs w:val="18"/>
              </w:rPr>
              <w:t>Cour d</w:t>
            </w:r>
            <w:r w:rsidR="009E01EC" w:rsidRPr="009E01EC">
              <w:rPr>
                <w:sz w:val="16"/>
                <w:szCs w:val="18"/>
              </w:rPr>
              <w:t>’</w:t>
            </w:r>
            <w:r w:rsidRPr="009E01EC">
              <w:rPr>
                <w:sz w:val="16"/>
                <w:szCs w:val="18"/>
              </w:rPr>
              <w:t>appel de Catanzaro R.G. 1/2001</w:t>
            </w:r>
          </w:p>
          <w:p w14:paraId="4F7948D1" w14:textId="77777777" w:rsidR="009E01EC" w:rsidRPr="009E01EC" w:rsidRDefault="00482E5F" w:rsidP="009E01EC">
            <w:pPr>
              <w:jc w:val="center"/>
              <w:rPr>
                <w:sz w:val="16"/>
                <w:szCs w:val="18"/>
              </w:rPr>
            </w:pPr>
            <w:r w:rsidRPr="009E01EC">
              <w:rPr>
                <w:sz w:val="16"/>
                <w:szCs w:val="18"/>
              </w:rPr>
              <w:t>(</w:t>
            </w:r>
            <w:proofErr w:type="gramStart"/>
            <w:r w:rsidRPr="009E01EC">
              <w:rPr>
                <w:sz w:val="16"/>
                <w:szCs w:val="18"/>
              </w:rPr>
              <w:t>quant</w:t>
            </w:r>
            <w:proofErr w:type="gramEnd"/>
            <w:r w:rsidRPr="009E01EC">
              <w:rPr>
                <w:sz w:val="16"/>
                <w:szCs w:val="18"/>
              </w:rPr>
              <w:t xml:space="preserve"> à la période de la procédure principale</w:t>
            </w:r>
          </w:p>
          <w:p w14:paraId="78C0A3CE" w14:textId="607A50C4" w:rsidR="00482E5F" w:rsidRPr="009E01EC" w:rsidRDefault="00482E5F" w:rsidP="009E01EC">
            <w:pPr>
              <w:jc w:val="center"/>
              <w:rPr>
                <w:sz w:val="16"/>
                <w:szCs w:val="18"/>
              </w:rPr>
            </w:pPr>
            <w:proofErr w:type="gramStart"/>
            <w:r w:rsidRPr="009E01EC">
              <w:rPr>
                <w:sz w:val="16"/>
                <w:szCs w:val="18"/>
              </w:rPr>
              <w:t>du</w:t>
            </w:r>
            <w:proofErr w:type="gramEnd"/>
            <w:r w:rsidRPr="009E01EC">
              <w:rPr>
                <w:sz w:val="16"/>
                <w:szCs w:val="18"/>
              </w:rPr>
              <w:t xml:space="preserve"> 24 janvier 1970 au 12 juin 2001)</w:t>
            </w:r>
          </w:p>
          <w:p w14:paraId="1159137E" w14:textId="77777777" w:rsidR="00482E5F" w:rsidRPr="009E01EC" w:rsidRDefault="00482E5F" w:rsidP="009E01EC">
            <w:pPr>
              <w:jc w:val="center"/>
              <w:rPr>
                <w:sz w:val="16"/>
                <w:szCs w:val="18"/>
              </w:rPr>
            </w:pPr>
          </w:p>
          <w:p w14:paraId="325DC7D7" w14:textId="77777777" w:rsidR="009E01EC" w:rsidRPr="009E01EC" w:rsidRDefault="00482E5F" w:rsidP="009E01EC">
            <w:pPr>
              <w:jc w:val="center"/>
              <w:rPr>
                <w:sz w:val="16"/>
                <w:szCs w:val="18"/>
              </w:rPr>
            </w:pPr>
            <w:r w:rsidRPr="009E01EC">
              <w:rPr>
                <w:sz w:val="16"/>
                <w:szCs w:val="18"/>
              </w:rPr>
              <w:t>4 183,30 EUR à titre de dommage moral et</w:t>
            </w:r>
          </w:p>
          <w:p w14:paraId="214D93C7" w14:textId="7AEB5D0D" w:rsidR="00482E5F" w:rsidRPr="009E01EC" w:rsidRDefault="00482E5F" w:rsidP="009E01EC">
            <w:pPr>
              <w:jc w:val="center"/>
              <w:rPr>
                <w:sz w:val="16"/>
                <w:szCs w:val="18"/>
              </w:rPr>
            </w:pPr>
            <w:r w:rsidRPr="009E01EC">
              <w:rPr>
                <w:sz w:val="16"/>
                <w:szCs w:val="18"/>
              </w:rPr>
              <w:t>776,75 pour frais</w:t>
            </w:r>
            <w:r w:rsidRPr="009E01EC">
              <w:t xml:space="preserve"> </w:t>
            </w:r>
            <w:r w:rsidRPr="009E01EC">
              <w:rPr>
                <w:sz w:val="16"/>
                <w:szCs w:val="18"/>
              </w:rPr>
              <w:t>et dépens</w:t>
            </w:r>
          </w:p>
          <w:p w14:paraId="382B0C50" w14:textId="77777777" w:rsidR="00482E5F" w:rsidRPr="009E01EC" w:rsidRDefault="00482E5F" w:rsidP="009E01EC">
            <w:pPr>
              <w:jc w:val="center"/>
              <w:rPr>
                <w:sz w:val="16"/>
                <w:szCs w:val="18"/>
              </w:rPr>
            </w:pPr>
          </w:p>
          <w:p w14:paraId="66843CCA" w14:textId="77777777" w:rsidR="00482E5F" w:rsidRPr="009E01EC" w:rsidRDefault="00482E5F" w:rsidP="009E01EC">
            <w:pPr>
              <w:jc w:val="center"/>
              <w:rPr>
                <w:sz w:val="16"/>
                <w:szCs w:val="18"/>
              </w:rPr>
            </w:pPr>
          </w:p>
          <w:p w14:paraId="7A1D0884" w14:textId="216D87E4" w:rsidR="00482E5F" w:rsidRPr="009E01EC" w:rsidRDefault="00482E5F" w:rsidP="009E01EC">
            <w:pPr>
              <w:jc w:val="center"/>
              <w:rPr>
                <w:sz w:val="16"/>
                <w:szCs w:val="18"/>
              </w:rPr>
            </w:pPr>
            <w:r w:rsidRPr="009E01EC">
              <w:rPr>
                <w:sz w:val="16"/>
                <w:szCs w:val="18"/>
              </w:rPr>
              <w:t>Cour d</w:t>
            </w:r>
            <w:r w:rsidR="009E01EC" w:rsidRPr="009E01EC">
              <w:rPr>
                <w:sz w:val="16"/>
                <w:szCs w:val="18"/>
              </w:rPr>
              <w:t>’</w:t>
            </w:r>
            <w:r w:rsidRPr="009E01EC">
              <w:rPr>
                <w:sz w:val="16"/>
                <w:szCs w:val="18"/>
              </w:rPr>
              <w:t>appel de Catanzaro R.G. 1312/2011</w:t>
            </w:r>
          </w:p>
          <w:p w14:paraId="69BF974F" w14:textId="77777777" w:rsidR="009E01EC" w:rsidRPr="009E01EC" w:rsidRDefault="00482E5F" w:rsidP="009E01EC">
            <w:pPr>
              <w:jc w:val="center"/>
              <w:rPr>
                <w:sz w:val="16"/>
                <w:szCs w:val="18"/>
              </w:rPr>
            </w:pPr>
            <w:r w:rsidRPr="009E01EC">
              <w:rPr>
                <w:sz w:val="16"/>
                <w:szCs w:val="18"/>
              </w:rPr>
              <w:t>(</w:t>
            </w:r>
            <w:proofErr w:type="gramStart"/>
            <w:r w:rsidRPr="009E01EC">
              <w:rPr>
                <w:sz w:val="16"/>
                <w:szCs w:val="18"/>
              </w:rPr>
              <w:t>quant</w:t>
            </w:r>
            <w:proofErr w:type="gramEnd"/>
            <w:r w:rsidRPr="009E01EC">
              <w:rPr>
                <w:sz w:val="16"/>
                <w:szCs w:val="18"/>
              </w:rPr>
              <w:t xml:space="preserve"> à la période de la procédure principale du</w:t>
            </w:r>
          </w:p>
          <w:p w14:paraId="46DCA8D0" w14:textId="52C8505B" w:rsidR="00482E5F" w:rsidRPr="009E01EC" w:rsidRDefault="00482E5F" w:rsidP="009E01EC">
            <w:pPr>
              <w:jc w:val="center"/>
              <w:rPr>
                <w:sz w:val="16"/>
                <w:szCs w:val="18"/>
              </w:rPr>
            </w:pPr>
            <w:r w:rsidRPr="009E01EC">
              <w:rPr>
                <w:sz w:val="16"/>
                <w:szCs w:val="18"/>
              </w:rPr>
              <w:t>13 juin 2001 au 1 mars 2011)</w:t>
            </w:r>
          </w:p>
          <w:p w14:paraId="1A450CF4" w14:textId="77777777" w:rsidR="00482E5F" w:rsidRPr="009E01EC" w:rsidRDefault="00482E5F" w:rsidP="009E01EC">
            <w:pPr>
              <w:jc w:val="center"/>
              <w:rPr>
                <w:sz w:val="16"/>
                <w:szCs w:val="18"/>
              </w:rPr>
            </w:pPr>
          </w:p>
          <w:p w14:paraId="46157A43" w14:textId="77777777" w:rsidR="009E01EC" w:rsidRPr="009E01EC" w:rsidRDefault="00482E5F" w:rsidP="009E01EC">
            <w:pPr>
              <w:jc w:val="center"/>
              <w:rPr>
                <w:sz w:val="16"/>
                <w:szCs w:val="18"/>
              </w:rPr>
            </w:pPr>
            <w:r w:rsidRPr="009E01EC">
              <w:rPr>
                <w:sz w:val="16"/>
                <w:szCs w:val="18"/>
              </w:rPr>
              <w:t>7 250 EUR à titre de dommage moral et</w:t>
            </w:r>
          </w:p>
          <w:p w14:paraId="660EBADD" w14:textId="761CB33F" w:rsidR="00482E5F" w:rsidRPr="009E01EC" w:rsidRDefault="00482E5F" w:rsidP="009E01EC">
            <w:pPr>
              <w:jc w:val="center"/>
              <w:rPr>
                <w:sz w:val="16"/>
                <w:szCs w:val="18"/>
              </w:rPr>
            </w:pPr>
            <w:r w:rsidRPr="009E01EC">
              <w:rPr>
                <w:sz w:val="16"/>
                <w:szCs w:val="18"/>
              </w:rPr>
              <w:t>600 EUR pour frais et dépens</w:t>
            </w:r>
          </w:p>
        </w:tc>
        <w:tc>
          <w:tcPr>
            <w:tcW w:w="1022" w:type="dxa"/>
          </w:tcPr>
          <w:p w14:paraId="5E23A266" w14:textId="77777777" w:rsidR="00482E5F" w:rsidRPr="009E01EC" w:rsidRDefault="00482E5F" w:rsidP="009E01EC">
            <w:pPr>
              <w:jc w:val="center"/>
              <w:rPr>
                <w:sz w:val="16"/>
                <w:szCs w:val="18"/>
              </w:rPr>
            </w:pPr>
            <w:r w:rsidRPr="009E01EC">
              <w:rPr>
                <w:sz w:val="16"/>
                <w:szCs w:val="18"/>
              </w:rPr>
              <w:t>700</w:t>
            </w:r>
          </w:p>
        </w:tc>
        <w:tc>
          <w:tcPr>
            <w:tcW w:w="1417" w:type="dxa"/>
          </w:tcPr>
          <w:p w14:paraId="181A1566" w14:textId="77777777" w:rsidR="00482E5F" w:rsidRPr="009E01EC" w:rsidRDefault="00482E5F" w:rsidP="009E01EC">
            <w:pPr>
              <w:jc w:val="center"/>
              <w:rPr>
                <w:sz w:val="16"/>
                <w:szCs w:val="18"/>
              </w:rPr>
            </w:pPr>
            <w:r w:rsidRPr="009E01EC">
              <w:rPr>
                <w:sz w:val="16"/>
                <w:szCs w:val="18"/>
              </w:rPr>
              <w:t>1 000</w:t>
            </w:r>
          </w:p>
        </w:tc>
      </w:tr>
    </w:tbl>
    <w:p w14:paraId="10FD95DE" w14:textId="77777777" w:rsidR="00315C97" w:rsidRPr="009E01EC" w:rsidRDefault="00315C97" w:rsidP="009E01EC"/>
    <w:p w14:paraId="6B6B1D18" w14:textId="77777777" w:rsidR="00F33C7A" w:rsidRPr="009E01EC" w:rsidRDefault="00F33C7A" w:rsidP="009E01EC"/>
    <w:sectPr w:rsidR="00F33C7A" w:rsidRPr="009E01EC" w:rsidSect="005A39E3">
      <w:headerReference w:type="even" r:id="rId19"/>
      <w:headerReference w:type="default" r:id="rId20"/>
      <w:footnotePr>
        <w:numRestart w:val="eachPage"/>
      </w:footnotePr>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8DF2F" w14:textId="77777777" w:rsidR="00D24B5D" w:rsidRPr="00330FAF" w:rsidRDefault="00D24B5D" w:rsidP="00315C97">
      <w:r w:rsidRPr="00330FAF">
        <w:separator/>
      </w:r>
    </w:p>
  </w:endnote>
  <w:endnote w:type="continuationSeparator" w:id="0">
    <w:p w14:paraId="740142B3" w14:textId="77777777" w:rsidR="00D24B5D" w:rsidRPr="00330FAF" w:rsidRDefault="00D24B5D" w:rsidP="00315C97">
      <w:r w:rsidRPr="00330FA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A1255" w14:textId="09DAA60F" w:rsidR="005A39E3" w:rsidRPr="00330FAF" w:rsidRDefault="003A3FD7" w:rsidP="005A39E3">
    <w:pPr>
      <w:pStyle w:val="JuHeader"/>
    </w:pPr>
    <w:r>
      <w:fldChar w:fldCharType="begin"/>
    </w:r>
    <w:r>
      <w:instrText xml:space="preserve"> PAGE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D4D0" w14:textId="397DC59C" w:rsidR="005A39E3" w:rsidRPr="00330FAF" w:rsidRDefault="003A3FD7" w:rsidP="005A39E3">
    <w:pPr>
      <w:pStyle w:val="JuHeader"/>
    </w:pPr>
    <w:r>
      <w:fldChar w:fldCharType="begin"/>
    </w:r>
    <w:r>
      <w:instrText xml:space="preserve"> PAGE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67DEF" w14:textId="3161F6D7" w:rsidR="003A3FD7" w:rsidRPr="00150BFA" w:rsidRDefault="003A3FD7" w:rsidP="0020718E">
    <w:pPr>
      <w:jc w:val="center"/>
    </w:pPr>
    <w:r>
      <w:rPr>
        <w:noProof/>
        <w:lang w:val="en-US" w:eastAsia="ja-JP"/>
      </w:rPr>
      <w:drawing>
        <wp:inline distT="0" distB="0" distL="0" distR="0" wp14:anchorId="63356214" wp14:editId="12007295">
          <wp:extent cx="771525" cy="619125"/>
          <wp:effectExtent l="0" t="0" r="9525" b="9525"/>
          <wp:docPr id="33" name="Picture 3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F90F214" w14:textId="36388563" w:rsidR="00C339F0" w:rsidRPr="00330FAF" w:rsidRDefault="00C339F0" w:rsidP="00C339F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B7028" w14:textId="77777777" w:rsidR="00D24B5D" w:rsidRPr="00330FAF" w:rsidRDefault="00D24B5D" w:rsidP="00315C97">
      <w:r w:rsidRPr="00330FAF">
        <w:separator/>
      </w:r>
    </w:p>
  </w:footnote>
  <w:footnote w:type="continuationSeparator" w:id="0">
    <w:p w14:paraId="4B37D290" w14:textId="77777777" w:rsidR="00D24B5D" w:rsidRPr="00330FAF" w:rsidRDefault="00D24B5D" w:rsidP="00315C97">
      <w:r w:rsidRPr="00330FAF">
        <w:continuationSeparator/>
      </w:r>
    </w:p>
  </w:footnote>
  <w:footnote w:id="1">
    <w:p w14:paraId="289A86E1" w14:textId="77777777" w:rsidR="00482E5F" w:rsidRPr="0058774F" w:rsidRDefault="00482E5F" w:rsidP="003A3FD7">
      <w:pPr>
        <w:pStyle w:val="Testonotaapidipagina"/>
      </w:pPr>
      <w:r w:rsidRPr="00F148D1">
        <w:rPr>
          <w:rStyle w:val="Rimandonotaapidipagina"/>
        </w:rPr>
        <w:footnoteRef/>
      </w:r>
      <w:r w:rsidRPr="00F148D1">
        <w:rPr>
          <w:rStyle w:val="Rimandonotaapidipagina"/>
        </w:rPr>
        <w:t xml:space="preserve"> </w:t>
      </w:r>
      <w:r w:rsidRPr="0058774F">
        <w:t>Plus tout montant pouvant être dû à titre d'impôt par la partie requérante.</w:t>
      </w:r>
    </w:p>
  </w:footnote>
  <w:footnote w:id="2">
    <w:p w14:paraId="4B353324" w14:textId="77777777" w:rsidR="00482E5F" w:rsidRPr="0058774F" w:rsidRDefault="00482E5F" w:rsidP="003A3FD7">
      <w:pPr>
        <w:pStyle w:val="Testonotaapidipagina"/>
      </w:pPr>
      <w:r w:rsidRPr="00F148D1">
        <w:rPr>
          <w:rStyle w:val="Rimandonotaapidipagina"/>
        </w:rPr>
        <w:footnoteRef/>
      </w:r>
      <w:r w:rsidRPr="00F148D1">
        <w:rPr>
          <w:rStyle w:val="Rimandonotaapidipagina"/>
        </w:rPr>
        <w:t xml:space="preserve"> </w:t>
      </w:r>
      <w:r w:rsidRPr="003A3FD7">
        <w:t>Plus tout montant pouvant être dû à titre d'impôt par la partie requérante.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2CE38" w14:textId="77777777" w:rsidR="003A3FD7" w:rsidRDefault="003A3FD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0E054" w14:textId="73799C8B" w:rsidR="003A3FD7" w:rsidRPr="00A45145" w:rsidRDefault="003A3FD7" w:rsidP="00A45145">
    <w:pPr>
      <w:jc w:val="center"/>
    </w:pPr>
    <w:r>
      <w:rPr>
        <w:noProof/>
        <w:lang w:val="en-US" w:eastAsia="ja-JP"/>
      </w:rPr>
      <w:drawing>
        <wp:inline distT="0" distB="0" distL="0" distR="0" wp14:anchorId="4A905DE0" wp14:editId="1F6E3F88">
          <wp:extent cx="2962275" cy="1219200"/>
          <wp:effectExtent l="0" t="0" r="9525" b="0"/>
          <wp:docPr id="34" name="Picture 3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21A774B" w14:textId="6388001F" w:rsidR="00315C97" w:rsidRPr="00330FAF" w:rsidRDefault="00315C97" w:rsidP="000318F7">
    <w:pPr>
      <w:jc w:val="center"/>
      <w:rPr>
        <w:sz w:val="4"/>
        <w:szCs w:val="4"/>
      </w:rPr>
    </w:pPr>
  </w:p>
  <w:p w14:paraId="7C5F784C" w14:textId="77777777" w:rsidR="00315C97" w:rsidRPr="00330FAF" w:rsidRDefault="00315C9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2A46B" w14:textId="5FFFCD43" w:rsidR="003A3FD7" w:rsidRPr="00A45145" w:rsidRDefault="003A3FD7" w:rsidP="00A45145">
    <w:pPr>
      <w:jc w:val="center"/>
    </w:pPr>
    <w:r>
      <w:rPr>
        <w:noProof/>
        <w:lang w:val="en-US" w:eastAsia="ja-JP"/>
      </w:rPr>
      <w:drawing>
        <wp:inline distT="0" distB="0" distL="0" distR="0" wp14:anchorId="42254285" wp14:editId="2A75C17C">
          <wp:extent cx="2962275" cy="1219200"/>
          <wp:effectExtent l="0" t="0" r="9525" b="0"/>
          <wp:docPr id="30" name="Picture 3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C6D0C6C" w14:textId="028C6B5F" w:rsidR="00315C97" w:rsidRPr="00330FAF" w:rsidRDefault="00315C97" w:rsidP="000318F7">
    <w:pPr>
      <w:jc w:val="center"/>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BC1FC" w14:textId="23A87F5E" w:rsidR="00315C97" w:rsidRPr="00B66295" w:rsidRDefault="00B66295" w:rsidP="00F33C7A">
    <w:pPr>
      <w:pStyle w:val="JuHeader"/>
    </w:pPr>
    <w:r w:rsidRPr="00B66295">
      <w:t xml:space="preserve">ARRÊT </w:t>
    </w:r>
    <w:r w:rsidR="003A3FD7">
      <w:t>BERTOLOTTI c. ITALIE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EF01F" w14:textId="4BEF91EA" w:rsidR="00315C97" w:rsidRPr="005A39E3" w:rsidRDefault="00B66295" w:rsidP="005A39E3">
    <w:pPr>
      <w:pStyle w:val="JuHeader"/>
    </w:pPr>
    <w:r w:rsidRPr="00B66295">
      <w:t xml:space="preserve">ARRÊT </w:t>
    </w:r>
    <w:r w:rsidR="003A3FD7">
      <w:t>BERTOLOTTI c. ITALIE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BA87E" w14:textId="18989030" w:rsidR="008B3FB7" w:rsidRPr="005C3A15" w:rsidRDefault="00B66295" w:rsidP="00686AEC">
    <w:pPr>
      <w:pStyle w:val="JuHeader"/>
      <w:rPr>
        <w:lang w:val="en-GB"/>
      </w:rPr>
    </w:pPr>
    <w:r w:rsidRPr="00B66295">
      <w:t xml:space="preserve">ARRÊT </w:t>
    </w:r>
    <w:r w:rsidR="003A3FD7">
      <w:t>BERTOLOTTI c. ITALIE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2B91" w14:textId="4562E6E6" w:rsidR="008B3FB7" w:rsidRPr="00F33C7A" w:rsidRDefault="00B66295" w:rsidP="005A39E3">
    <w:pPr>
      <w:pStyle w:val="JuHeader"/>
    </w:pPr>
    <w:r w:rsidRPr="00B66295">
      <w:t xml:space="preserve">ARRÊT </w:t>
    </w:r>
    <w:r w:rsidR="003A3FD7">
      <w:t>BERTOLOTTI c. ITALIE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11"/>
  </w:num>
  <w:num w:numId="3">
    <w:abstractNumId w:val="10"/>
  </w:num>
  <w:num w:numId="4">
    <w:abstractNumId w:val="16"/>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4"/>
  </w:num>
  <w:num w:numId="16">
    <w:abstractNumId w:val="12"/>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3A3FD7"/>
    <w:rsid w:val="000041F8"/>
    <w:rsid w:val="000042A8"/>
    <w:rsid w:val="00004308"/>
    <w:rsid w:val="00005BF0"/>
    <w:rsid w:val="00007154"/>
    <w:rsid w:val="000103AE"/>
    <w:rsid w:val="00011D69"/>
    <w:rsid w:val="00012AD3"/>
    <w:rsid w:val="00013658"/>
    <w:rsid w:val="00015C2D"/>
    <w:rsid w:val="00015F00"/>
    <w:rsid w:val="00022C1D"/>
    <w:rsid w:val="00034987"/>
    <w:rsid w:val="000602DF"/>
    <w:rsid w:val="00061B05"/>
    <w:rsid w:val="000632D5"/>
    <w:rsid w:val="000644EE"/>
    <w:rsid w:val="0006764A"/>
    <w:rsid w:val="000925AD"/>
    <w:rsid w:val="000A24EB"/>
    <w:rsid w:val="000B6923"/>
    <w:rsid w:val="000C1BC3"/>
    <w:rsid w:val="000C5F3C"/>
    <w:rsid w:val="000C6DCC"/>
    <w:rsid w:val="000D47AA"/>
    <w:rsid w:val="000D721F"/>
    <w:rsid w:val="000E069B"/>
    <w:rsid w:val="000E0E82"/>
    <w:rsid w:val="000E1DC5"/>
    <w:rsid w:val="000E223F"/>
    <w:rsid w:val="000E6D4D"/>
    <w:rsid w:val="000E7D45"/>
    <w:rsid w:val="000F7851"/>
    <w:rsid w:val="00104E23"/>
    <w:rsid w:val="00111B0C"/>
    <w:rsid w:val="00120D6C"/>
    <w:rsid w:val="001257EC"/>
    <w:rsid w:val="00133D33"/>
    <w:rsid w:val="00134D64"/>
    <w:rsid w:val="00135A30"/>
    <w:rsid w:val="0013612C"/>
    <w:rsid w:val="00137FF6"/>
    <w:rsid w:val="00141650"/>
    <w:rsid w:val="00156D32"/>
    <w:rsid w:val="00162A12"/>
    <w:rsid w:val="00166530"/>
    <w:rsid w:val="0018068E"/>
    <w:rsid w:val="001832BD"/>
    <w:rsid w:val="001943B5"/>
    <w:rsid w:val="00195134"/>
    <w:rsid w:val="001A145B"/>
    <w:rsid w:val="001A674C"/>
    <w:rsid w:val="001B3B24"/>
    <w:rsid w:val="001C0F98"/>
    <w:rsid w:val="001C2A42"/>
    <w:rsid w:val="001C5B98"/>
    <w:rsid w:val="001C730F"/>
    <w:rsid w:val="001D63ED"/>
    <w:rsid w:val="001D7348"/>
    <w:rsid w:val="001E035B"/>
    <w:rsid w:val="001E0961"/>
    <w:rsid w:val="001E3EAE"/>
    <w:rsid w:val="001E5AF4"/>
    <w:rsid w:val="001E6F32"/>
    <w:rsid w:val="001F2145"/>
    <w:rsid w:val="001F6262"/>
    <w:rsid w:val="001F67B0"/>
    <w:rsid w:val="001F7B3D"/>
    <w:rsid w:val="00205F9F"/>
    <w:rsid w:val="00210338"/>
    <w:rsid w:val="002115FC"/>
    <w:rsid w:val="002138A0"/>
    <w:rsid w:val="0021423C"/>
    <w:rsid w:val="00230D00"/>
    <w:rsid w:val="00231DF7"/>
    <w:rsid w:val="00231FD1"/>
    <w:rsid w:val="002339E0"/>
    <w:rsid w:val="00233CF8"/>
    <w:rsid w:val="0023575D"/>
    <w:rsid w:val="00237148"/>
    <w:rsid w:val="0024222D"/>
    <w:rsid w:val="00242D63"/>
    <w:rsid w:val="00244B0E"/>
    <w:rsid w:val="00244F6C"/>
    <w:rsid w:val="00250BDD"/>
    <w:rsid w:val="002532C5"/>
    <w:rsid w:val="00260C03"/>
    <w:rsid w:val="0026540E"/>
    <w:rsid w:val="0026599B"/>
    <w:rsid w:val="00273FBB"/>
    <w:rsid w:val="00275123"/>
    <w:rsid w:val="00282240"/>
    <w:rsid w:val="002948AD"/>
    <w:rsid w:val="002A01CC"/>
    <w:rsid w:val="002A61B1"/>
    <w:rsid w:val="002A663C"/>
    <w:rsid w:val="002B444B"/>
    <w:rsid w:val="002B5887"/>
    <w:rsid w:val="002C0692"/>
    <w:rsid w:val="002C0E27"/>
    <w:rsid w:val="002C3040"/>
    <w:rsid w:val="002D022D"/>
    <w:rsid w:val="002D24BB"/>
    <w:rsid w:val="002F2AF7"/>
    <w:rsid w:val="002F7E1C"/>
    <w:rsid w:val="00301A75"/>
    <w:rsid w:val="00302F70"/>
    <w:rsid w:val="0030336F"/>
    <w:rsid w:val="0030375E"/>
    <w:rsid w:val="00312A30"/>
    <w:rsid w:val="00315C97"/>
    <w:rsid w:val="00320F72"/>
    <w:rsid w:val="0032463E"/>
    <w:rsid w:val="00326224"/>
    <w:rsid w:val="00330FAF"/>
    <w:rsid w:val="00337EE4"/>
    <w:rsid w:val="00340FFD"/>
    <w:rsid w:val="003506B1"/>
    <w:rsid w:val="00356AC7"/>
    <w:rsid w:val="003609FA"/>
    <w:rsid w:val="003710C8"/>
    <w:rsid w:val="003750BE"/>
    <w:rsid w:val="003778A5"/>
    <w:rsid w:val="00387B9D"/>
    <w:rsid w:val="0039364F"/>
    <w:rsid w:val="003939E4"/>
    <w:rsid w:val="00396686"/>
    <w:rsid w:val="0039778E"/>
    <w:rsid w:val="003A3FD7"/>
    <w:rsid w:val="003B4941"/>
    <w:rsid w:val="003C2069"/>
    <w:rsid w:val="003C23CD"/>
    <w:rsid w:val="003C5714"/>
    <w:rsid w:val="003C6B9F"/>
    <w:rsid w:val="003C6E2A"/>
    <w:rsid w:val="003D0299"/>
    <w:rsid w:val="003E6D80"/>
    <w:rsid w:val="003F05FA"/>
    <w:rsid w:val="003F244A"/>
    <w:rsid w:val="003F30B8"/>
    <w:rsid w:val="003F4C45"/>
    <w:rsid w:val="003F5F7B"/>
    <w:rsid w:val="003F7D64"/>
    <w:rsid w:val="0040024B"/>
    <w:rsid w:val="00414300"/>
    <w:rsid w:val="00425C67"/>
    <w:rsid w:val="00427E7A"/>
    <w:rsid w:val="00435582"/>
    <w:rsid w:val="00436C49"/>
    <w:rsid w:val="00445366"/>
    <w:rsid w:val="00447F5B"/>
    <w:rsid w:val="00461DB0"/>
    <w:rsid w:val="00463926"/>
    <w:rsid w:val="00464C9A"/>
    <w:rsid w:val="00474F3D"/>
    <w:rsid w:val="00477E3A"/>
    <w:rsid w:val="00480080"/>
    <w:rsid w:val="00481DE9"/>
    <w:rsid w:val="00482E5F"/>
    <w:rsid w:val="00483E5F"/>
    <w:rsid w:val="00485FF9"/>
    <w:rsid w:val="00486FE8"/>
    <w:rsid w:val="004907F0"/>
    <w:rsid w:val="0049140B"/>
    <w:rsid w:val="004923A5"/>
    <w:rsid w:val="00496BFB"/>
    <w:rsid w:val="004A15C7"/>
    <w:rsid w:val="004A4E78"/>
    <w:rsid w:val="004B013B"/>
    <w:rsid w:val="004B112B"/>
    <w:rsid w:val="004C01E4"/>
    <w:rsid w:val="004C086C"/>
    <w:rsid w:val="004C1F56"/>
    <w:rsid w:val="004C27BC"/>
    <w:rsid w:val="004C6505"/>
    <w:rsid w:val="004D15F3"/>
    <w:rsid w:val="004D5311"/>
    <w:rsid w:val="004D5DCC"/>
    <w:rsid w:val="004F10AF"/>
    <w:rsid w:val="004F11A4"/>
    <w:rsid w:val="004F2389"/>
    <w:rsid w:val="004F304D"/>
    <w:rsid w:val="004F61BE"/>
    <w:rsid w:val="004F66B1"/>
    <w:rsid w:val="00502B83"/>
    <w:rsid w:val="00511C07"/>
    <w:rsid w:val="005173A6"/>
    <w:rsid w:val="00520BAA"/>
    <w:rsid w:val="00523A31"/>
    <w:rsid w:val="00525208"/>
    <w:rsid w:val="005257A5"/>
    <w:rsid w:val="005264C0"/>
    <w:rsid w:val="00526A8A"/>
    <w:rsid w:val="00526F51"/>
    <w:rsid w:val="00531DF2"/>
    <w:rsid w:val="0054155C"/>
    <w:rsid w:val="005442EE"/>
    <w:rsid w:val="00547353"/>
    <w:rsid w:val="005474E7"/>
    <w:rsid w:val="005512A3"/>
    <w:rsid w:val="005578CE"/>
    <w:rsid w:val="00562781"/>
    <w:rsid w:val="0057271C"/>
    <w:rsid w:val="00572845"/>
    <w:rsid w:val="005752AB"/>
    <w:rsid w:val="00581BA8"/>
    <w:rsid w:val="00592772"/>
    <w:rsid w:val="0059574A"/>
    <w:rsid w:val="005A1B9B"/>
    <w:rsid w:val="005A39E3"/>
    <w:rsid w:val="005A6751"/>
    <w:rsid w:val="005B092E"/>
    <w:rsid w:val="005B152C"/>
    <w:rsid w:val="005B1EE0"/>
    <w:rsid w:val="005B2B24"/>
    <w:rsid w:val="005B4425"/>
    <w:rsid w:val="005B4B94"/>
    <w:rsid w:val="005C3EE8"/>
    <w:rsid w:val="005D34F9"/>
    <w:rsid w:val="005D4190"/>
    <w:rsid w:val="005D67A3"/>
    <w:rsid w:val="005E2988"/>
    <w:rsid w:val="005E3085"/>
    <w:rsid w:val="005F39C5"/>
    <w:rsid w:val="005F51E1"/>
    <w:rsid w:val="00611C80"/>
    <w:rsid w:val="00620692"/>
    <w:rsid w:val="006242CA"/>
    <w:rsid w:val="00627507"/>
    <w:rsid w:val="00633717"/>
    <w:rsid w:val="006344E1"/>
    <w:rsid w:val="00644439"/>
    <w:rsid w:val="006508C3"/>
    <w:rsid w:val="006545C4"/>
    <w:rsid w:val="00661971"/>
    <w:rsid w:val="00661CE8"/>
    <w:rsid w:val="006623D9"/>
    <w:rsid w:val="0066550C"/>
    <w:rsid w:val="006716F2"/>
    <w:rsid w:val="00681E9B"/>
    <w:rsid w:val="00682BF2"/>
    <w:rsid w:val="006859CE"/>
    <w:rsid w:val="00686AEC"/>
    <w:rsid w:val="00691270"/>
    <w:rsid w:val="00694BA8"/>
    <w:rsid w:val="006A037C"/>
    <w:rsid w:val="006A36F4"/>
    <w:rsid w:val="006A406F"/>
    <w:rsid w:val="006A561D"/>
    <w:rsid w:val="006A5D3A"/>
    <w:rsid w:val="006B7CBE"/>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519FD"/>
    <w:rsid w:val="00752735"/>
    <w:rsid w:val="00764D4E"/>
    <w:rsid w:val="00765A1F"/>
    <w:rsid w:val="00775B6D"/>
    <w:rsid w:val="00776D68"/>
    <w:rsid w:val="007850EE"/>
    <w:rsid w:val="00785B95"/>
    <w:rsid w:val="00785D19"/>
    <w:rsid w:val="00790E96"/>
    <w:rsid w:val="00793366"/>
    <w:rsid w:val="007A716F"/>
    <w:rsid w:val="007B270A"/>
    <w:rsid w:val="007C0695"/>
    <w:rsid w:val="007C0F5C"/>
    <w:rsid w:val="007C419A"/>
    <w:rsid w:val="007C4CC8"/>
    <w:rsid w:val="007C5426"/>
    <w:rsid w:val="007C5798"/>
    <w:rsid w:val="007D4832"/>
    <w:rsid w:val="007D497C"/>
    <w:rsid w:val="007E21B2"/>
    <w:rsid w:val="007E2C4E"/>
    <w:rsid w:val="007F1905"/>
    <w:rsid w:val="007F699C"/>
    <w:rsid w:val="00801300"/>
    <w:rsid w:val="00801F92"/>
    <w:rsid w:val="00802C64"/>
    <w:rsid w:val="00805E52"/>
    <w:rsid w:val="008061D0"/>
    <w:rsid w:val="00810B38"/>
    <w:rsid w:val="008204C7"/>
    <w:rsid w:val="00820992"/>
    <w:rsid w:val="00823602"/>
    <w:rsid w:val="008255F5"/>
    <w:rsid w:val="0083014E"/>
    <w:rsid w:val="0083214A"/>
    <w:rsid w:val="00834220"/>
    <w:rsid w:val="00836001"/>
    <w:rsid w:val="00845723"/>
    <w:rsid w:val="00851EF9"/>
    <w:rsid w:val="008577FD"/>
    <w:rsid w:val="00860B03"/>
    <w:rsid w:val="0086497A"/>
    <w:rsid w:val="008713A1"/>
    <w:rsid w:val="008732FF"/>
    <w:rsid w:val="008754AB"/>
    <w:rsid w:val="0088060C"/>
    <w:rsid w:val="00893576"/>
    <w:rsid w:val="00893E73"/>
    <w:rsid w:val="008B02DC"/>
    <w:rsid w:val="008B57CE"/>
    <w:rsid w:val="008C26DE"/>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2B44"/>
    <w:rsid w:val="00934301"/>
    <w:rsid w:val="00935C8D"/>
    <w:rsid w:val="00936CD1"/>
    <w:rsid w:val="00941747"/>
    <w:rsid w:val="00941EFB"/>
    <w:rsid w:val="00947AFB"/>
    <w:rsid w:val="00951D7D"/>
    <w:rsid w:val="009630C7"/>
    <w:rsid w:val="00972B55"/>
    <w:rsid w:val="009743B7"/>
    <w:rsid w:val="0098228B"/>
    <w:rsid w:val="009828DA"/>
    <w:rsid w:val="00985BAB"/>
    <w:rsid w:val="009B1B5F"/>
    <w:rsid w:val="009B6673"/>
    <w:rsid w:val="009C191B"/>
    <w:rsid w:val="009C2BD6"/>
    <w:rsid w:val="009E01EC"/>
    <w:rsid w:val="009E1F32"/>
    <w:rsid w:val="009E776C"/>
    <w:rsid w:val="00A1225C"/>
    <w:rsid w:val="00A1726E"/>
    <w:rsid w:val="00A204CF"/>
    <w:rsid w:val="00A223F1"/>
    <w:rsid w:val="00A23D49"/>
    <w:rsid w:val="00A27004"/>
    <w:rsid w:val="00A30C29"/>
    <w:rsid w:val="00A34DD6"/>
    <w:rsid w:val="00A36819"/>
    <w:rsid w:val="00A36989"/>
    <w:rsid w:val="00A43628"/>
    <w:rsid w:val="00A54192"/>
    <w:rsid w:val="00A6035E"/>
    <w:rsid w:val="00A6144C"/>
    <w:rsid w:val="00A66617"/>
    <w:rsid w:val="00A671F8"/>
    <w:rsid w:val="00A673A4"/>
    <w:rsid w:val="00A715D2"/>
    <w:rsid w:val="00A724AE"/>
    <w:rsid w:val="00A73329"/>
    <w:rsid w:val="00A75C70"/>
    <w:rsid w:val="00A82359"/>
    <w:rsid w:val="00A865D2"/>
    <w:rsid w:val="00A94C20"/>
    <w:rsid w:val="00A95F98"/>
    <w:rsid w:val="00AA0027"/>
    <w:rsid w:val="00AA227F"/>
    <w:rsid w:val="00AA3BC7"/>
    <w:rsid w:val="00AA754A"/>
    <w:rsid w:val="00AB099E"/>
    <w:rsid w:val="00AB4328"/>
    <w:rsid w:val="00AE0A1C"/>
    <w:rsid w:val="00AE0A2E"/>
    <w:rsid w:val="00AE354C"/>
    <w:rsid w:val="00AF4B07"/>
    <w:rsid w:val="00AF6186"/>
    <w:rsid w:val="00AF7A3A"/>
    <w:rsid w:val="00B07E5A"/>
    <w:rsid w:val="00B14157"/>
    <w:rsid w:val="00B160DB"/>
    <w:rsid w:val="00B20836"/>
    <w:rsid w:val="00B235BB"/>
    <w:rsid w:val="00B27A44"/>
    <w:rsid w:val="00B30BBF"/>
    <w:rsid w:val="00B33C03"/>
    <w:rsid w:val="00B44E56"/>
    <w:rsid w:val="00B46543"/>
    <w:rsid w:val="00B47D33"/>
    <w:rsid w:val="00B52BE0"/>
    <w:rsid w:val="00B54133"/>
    <w:rsid w:val="00B577BB"/>
    <w:rsid w:val="00B66295"/>
    <w:rsid w:val="00B701ED"/>
    <w:rsid w:val="00B74133"/>
    <w:rsid w:val="00B8086C"/>
    <w:rsid w:val="00B861B4"/>
    <w:rsid w:val="00B86DFE"/>
    <w:rsid w:val="00B90990"/>
    <w:rsid w:val="00B922FF"/>
    <w:rsid w:val="00B9281E"/>
    <w:rsid w:val="00B92895"/>
    <w:rsid w:val="00B93925"/>
    <w:rsid w:val="00B95187"/>
    <w:rsid w:val="00BA2D55"/>
    <w:rsid w:val="00BA71B1"/>
    <w:rsid w:val="00BB050A"/>
    <w:rsid w:val="00BB0637"/>
    <w:rsid w:val="00BB345F"/>
    <w:rsid w:val="00BB68EA"/>
    <w:rsid w:val="00BC1C27"/>
    <w:rsid w:val="00BC6BBF"/>
    <w:rsid w:val="00BD1572"/>
    <w:rsid w:val="00BE14E3"/>
    <w:rsid w:val="00BE3774"/>
    <w:rsid w:val="00BE41E5"/>
    <w:rsid w:val="00BF14AC"/>
    <w:rsid w:val="00BF4109"/>
    <w:rsid w:val="00BF4CC3"/>
    <w:rsid w:val="00C054C7"/>
    <w:rsid w:val="00C057B5"/>
    <w:rsid w:val="00C22687"/>
    <w:rsid w:val="00C32E4D"/>
    <w:rsid w:val="00C333A0"/>
    <w:rsid w:val="00C339F0"/>
    <w:rsid w:val="00C36A81"/>
    <w:rsid w:val="00C41974"/>
    <w:rsid w:val="00C51987"/>
    <w:rsid w:val="00C53F4A"/>
    <w:rsid w:val="00C54125"/>
    <w:rsid w:val="00C55B54"/>
    <w:rsid w:val="00C6098E"/>
    <w:rsid w:val="00C6152C"/>
    <w:rsid w:val="00C6230A"/>
    <w:rsid w:val="00C74810"/>
    <w:rsid w:val="00C90D68"/>
    <w:rsid w:val="00C939FE"/>
    <w:rsid w:val="00CA4BDA"/>
    <w:rsid w:val="00CB1F66"/>
    <w:rsid w:val="00CB2951"/>
    <w:rsid w:val="00CD282B"/>
    <w:rsid w:val="00CD4C35"/>
    <w:rsid w:val="00CD7369"/>
    <w:rsid w:val="00CE0B0E"/>
    <w:rsid w:val="00CE3831"/>
    <w:rsid w:val="00CE74B5"/>
    <w:rsid w:val="00D00ABB"/>
    <w:rsid w:val="00D02EEC"/>
    <w:rsid w:val="00D03551"/>
    <w:rsid w:val="00D06A63"/>
    <w:rsid w:val="00D07E0E"/>
    <w:rsid w:val="00D11478"/>
    <w:rsid w:val="00D146B7"/>
    <w:rsid w:val="00D15ED0"/>
    <w:rsid w:val="00D21B3E"/>
    <w:rsid w:val="00D21FED"/>
    <w:rsid w:val="00D24251"/>
    <w:rsid w:val="00D24B5D"/>
    <w:rsid w:val="00D343E2"/>
    <w:rsid w:val="00D361A2"/>
    <w:rsid w:val="00D44C2E"/>
    <w:rsid w:val="00D45414"/>
    <w:rsid w:val="00D566BD"/>
    <w:rsid w:val="00D57A4D"/>
    <w:rsid w:val="00D60AA7"/>
    <w:rsid w:val="00D6435F"/>
    <w:rsid w:val="00D65F07"/>
    <w:rsid w:val="00D75E28"/>
    <w:rsid w:val="00D772C2"/>
    <w:rsid w:val="00D8008E"/>
    <w:rsid w:val="00D82C45"/>
    <w:rsid w:val="00D908A8"/>
    <w:rsid w:val="00D977B6"/>
    <w:rsid w:val="00DA4A31"/>
    <w:rsid w:val="00DA7B04"/>
    <w:rsid w:val="00DB36C2"/>
    <w:rsid w:val="00DC169B"/>
    <w:rsid w:val="00DC2AB9"/>
    <w:rsid w:val="00DC55AF"/>
    <w:rsid w:val="00DC63F0"/>
    <w:rsid w:val="00DD3BEC"/>
    <w:rsid w:val="00DD6EE5"/>
    <w:rsid w:val="00DE386C"/>
    <w:rsid w:val="00DE4D35"/>
    <w:rsid w:val="00DF098B"/>
    <w:rsid w:val="00DF11C4"/>
    <w:rsid w:val="00DF210C"/>
    <w:rsid w:val="00DF4B6A"/>
    <w:rsid w:val="00E02C09"/>
    <w:rsid w:val="00E04D59"/>
    <w:rsid w:val="00E07BC4"/>
    <w:rsid w:val="00E07DA1"/>
    <w:rsid w:val="00E123CB"/>
    <w:rsid w:val="00E20E13"/>
    <w:rsid w:val="00E21DBC"/>
    <w:rsid w:val="00E275D7"/>
    <w:rsid w:val="00E27DBE"/>
    <w:rsid w:val="00E32AB1"/>
    <w:rsid w:val="00E36C71"/>
    <w:rsid w:val="00E40404"/>
    <w:rsid w:val="00E42B37"/>
    <w:rsid w:val="00E459C6"/>
    <w:rsid w:val="00E47589"/>
    <w:rsid w:val="00E64915"/>
    <w:rsid w:val="00E661D4"/>
    <w:rsid w:val="00E66A99"/>
    <w:rsid w:val="00E70091"/>
    <w:rsid w:val="00E720EC"/>
    <w:rsid w:val="00E720F5"/>
    <w:rsid w:val="00E76D47"/>
    <w:rsid w:val="00E809F3"/>
    <w:rsid w:val="00E849F7"/>
    <w:rsid w:val="00E84AA5"/>
    <w:rsid w:val="00E90302"/>
    <w:rsid w:val="00E97396"/>
    <w:rsid w:val="00EA185E"/>
    <w:rsid w:val="00EA592A"/>
    <w:rsid w:val="00EB14E4"/>
    <w:rsid w:val="00EB32A5"/>
    <w:rsid w:val="00EB34ED"/>
    <w:rsid w:val="00EB7BE0"/>
    <w:rsid w:val="00EC315E"/>
    <w:rsid w:val="00ED077C"/>
    <w:rsid w:val="00ED1190"/>
    <w:rsid w:val="00ED6544"/>
    <w:rsid w:val="00EE0277"/>
    <w:rsid w:val="00EE30D9"/>
    <w:rsid w:val="00EE3E00"/>
    <w:rsid w:val="00EE5DD2"/>
    <w:rsid w:val="00F00A79"/>
    <w:rsid w:val="00F00E86"/>
    <w:rsid w:val="00F07C1E"/>
    <w:rsid w:val="00F105DB"/>
    <w:rsid w:val="00F132BC"/>
    <w:rsid w:val="00F13D80"/>
    <w:rsid w:val="00F146E4"/>
    <w:rsid w:val="00F148D1"/>
    <w:rsid w:val="00F16AAA"/>
    <w:rsid w:val="00F21161"/>
    <w:rsid w:val="00F218EF"/>
    <w:rsid w:val="00F21BC7"/>
    <w:rsid w:val="00F266A2"/>
    <w:rsid w:val="00F32269"/>
    <w:rsid w:val="00F33C7A"/>
    <w:rsid w:val="00F56A6F"/>
    <w:rsid w:val="00F5709C"/>
    <w:rsid w:val="00F64EF1"/>
    <w:rsid w:val="00F74BED"/>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EE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9E01EC"/>
    <w:rPr>
      <w:sz w:val="24"/>
      <w:szCs w:val="24"/>
      <w:lang w:val="fr-FR"/>
    </w:rPr>
  </w:style>
  <w:style w:type="paragraph" w:styleId="Titolo1">
    <w:name w:val="heading 1"/>
    <w:basedOn w:val="Normale"/>
    <w:next w:val="Normale"/>
    <w:link w:val="Titolo1Carattere"/>
    <w:uiPriority w:val="98"/>
    <w:semiHidden/>
    <w:rsid w:val="009E01EC"/>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9E01EC"/>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9E01EC"/>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9E01EC"/>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9E01EC"/>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9E01EC"/>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9E01EC"/>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9E01EC"/>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9E01EC"/>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9E01EC"/>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9E01EC"/>
    <w:rPr>
      <w:rFonts w:ascii="Tahoma" w:hAnsi="Tahoma" w:cs="Tahoma"/>
      <w:sz w:val="16"/>
      <w:szCs w:val="16"/>
      <w:lang w:val="fr-FR"/>
    </w:rPr>
  </w:style>
  <w:style w:type="character" w:styleId="Titolodellibro">
    <w:name w:val="Book Title"/>
    <w:uiPriority w:val="98"/>
    <w:semiHidden/>
    <w:qFormat/>
    <w:rsid w:val="009E01EC"/>
    <w:rPr>
      <w:i/>
      <w:iCs/>
      <w:smallCaps/>
      <w:spacing w:val="5"/>
    </w:rPr>
  </w:style>
  <w:style w:type="paragraph" w:customStyle="1" w:styleId="JuHeader">
    <w:name w:val="Ju_Header"/>
    <w:aliases w:val="_Header"/>
    <w:basedOn w:val="Intestazione"/>
    <w:uiPriority w:val="29"/>
    <w:qFormat/>
    <w:rsid w:val="009E01EC"/>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9E01EC"/>
    <w:pPr>
      <w:numPr>
        <w:numId w:val="15"/>
      </w:numPr>
      <w:spacing w:before="60" w:after="60"/>
    </w:pPr>
  </w:style>
  <w:style w:type="character" w:styleId="Enfasigrassetto">
    <w:name w:val="Strong"/>
    <w:uiPriority w:val="98"/>
    <w:semiHidden/>
    <w:qFormat/>
    <w:rsid w:val="009E01EC"/>
    <w:rPr>
      <w:b/>
      <w:bCs/>
    </w:rPr>
  </w:style>
  <w:style w:type="paragraph" w:styleId="Nessunaspaziatura">
    <w:name w:val="No Spacing"/>
    <w:basedOn w:val="Normale"/>
    <w:link w:val="NessunaspaziaturaCarattere"/>
    <w:uiPriority w:val="98"/>
    <w:semiHidden/>
    <w:qFormat/>
    <w:rsid w:val="009E01EC"/>
  </w:style>
  <w:style w:type="character" w:customStyle="1" w:styleId="NessunaspaziaturaCarattere">
    <w:name w:val="Nessuna spaziatura Carattere"/>
    <w:basedOn w:val="Carpredefinitoparagrafo"/>
    <w:link w:val="Nessunaspaziatura"/>
    <w:uiPriority w:val="98"/>
    <w:semiHidden/>
    <w:rsid w:val="009E01EC"/>
    <w:rPr>
      <w:sz w:val="24"/>
      <w:szCs w:val="24"/>
      <w:lang w:val="fr-FR"/>
    </w:rPr>
  </w:style>
  <w:style w:type="paragraph" w:customStyle="1" w:styleId="JuQuot">
    <w:name w:val="Ju_Quot"/>
    <w:aliases w:val="_Quote"/>
    <w:basedOn w:val="NormalJustified"/>
    <w:uiPriority w:val="20"/>
    <w:qFormat/>
    <w:rsid w:val="009E01EC"/>
    <w:pPr>
      <w:spacing w:before="120" w:after="120"/>
      <w:ind w:left="425" w:firstLine="142"/>
    </w:pPr>
    <w:rPr>
      <w:sz w:val="20"/>
    </w:rPr>
  </w:style>
  <w:style w:type="paragraph" w:customStyle="1" w:styleId="JuList">
    <w:name w:val="Ju_List"/>
    <w:aliases w:val="_List_1"/>
    <w:basedOn w:val="NormalJustified"/>
    <w:uiPriority w:val="23"/>
    <w:qFormat/>
    <w:rsid w:val="009E01EC"/>
    <w:pPr>
      <w:numPr>
        <w:numId w:val="16"/>
      </w:numPr>
      <w:spacing w:before="280" w:after="60"/>
    </w:pPr>
  </w:style>
  <w:style w:type="paragraph" w:customStyle="1" w:styleId="JuListi">
    <w:name w:val="Ju_List_i"/>
    <w:aliases w:val="_List_3"/>
    <w:basedOn w:val="NormalJustified"/>
    <w:uiPriority w:val="23"/>
    <w:rsid w:val="009E01EC"/>
    <w:pPr>
      <w:numPr>
        <w:ilvl w:val="2"/>
        <w:numId w:val="16"/>
      </w:numPr>
    </w:pPr>
  </w:style>
  <w:style w:type="paragraph" w:customStyle="1" w:styleId="JuTitle">
    <w:name w:val="Ju_Title"/>
    <w:aliases w:val="_Title_2"/>
    <w:basedOn w:val="Normale"/>
    <w:next w:val="JuPara"/>
    <w:uiPriority w:val="38"/>
    <w:qFormat/>
    <w:rsid w:val="009E01EC"/>
    <w:pPr>
      <w:keepNext/>
      <w:keepLines/>
      <w:spacing w:before="1320" w:after="280"/>
      <w:contextualSpacing/>
      <w:jc w:val="center"/>
    </w:pPr>
    <w:rPr>
      <w:b/>
    </w:rPr>
  </w:style>
  <w:style w:type="paragraph" w:customStyle="1" w:styleId="ECHRCoverTitle4">
    <w:name w:val="ECHR_Cover_Title_4"/>
    <w:aliases w:val="_Title_4"/>
    <w:basedOn w:val="JuPara"/>
    <w:next w:val="JuPara"/>
    <w:uiPriority w:val="38"/>
    <w:qFormat/>
    <w:rsid w:val="009E01EC"/>
    <w:pPr>
      <w:keepNext/>
      <w:keepLines/>
      <w:tabs>
        <w:tab w:val="right" w:pos="7938"/>
      </w:tabs>
      <w:ind w:firstLine="0"/>
      <w:jc w:val="center"/>
    </w:pPr>
    <w:rPr>
      <w:i/>
    </w:rPr>
  </w:style>
  <w:style w:type="paragraph" w:customStyle="1" w:styleId="JuHArticle">
    <w:name w:val="Ju_H_Article"/>
    <w:aliases w:val="_Title_Quote"/>
    <w:basedOn w:val="Normale"/>
    <w:next w:val="JuQuot"/>
    <w:uiPriority w:val="19"/>
    <w:qFormat/>
    <w:rsid w:val="009E01EC"/>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9E01EC"/>
    <w:pPr>
      <w:numPr>
        <w:numId w:val="15"/>
      </w:numPr>
    </w:pPr>
  </w:style>
  <w:style w:type="numbering" w:customStyle="1" w:styleId="ECHRA1StyleList">
    <w:name w:val="ECHR_A1_Style_List"/>
    <w:basedOn w:val="Nessunelenco"/>
    <w:uiPriority w:val="99"/>
    <w:rsid w:val="009E01EC"/>
    <w:pPr>
      <w:numPr>
        <w:numId w:val="16"/>
      </w:numPr>
    </w:pPr>
  </w:style>
  <w:style w:type="paragraph" w:customStyle="1" w:styleId="JuHHead">
    <w:name w:val="Ju_H_Head"/>
    <w:aliases w:val="_Head_1"/>
    <w:basedOn w:val="Titolo1"/>
    <w:next w:val="JuPara"/>
    <w:uiPriority w:val="17"/>
    <w:qFormat/>
    <w:rsid w:val="009E01EC"/>
    <w:pPr>
      <w:keepNext/>
      <w:keepLines/>
      <w:numPr>
        <w:numId w:val="14"/>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9E01EC"/>
    <w:pPr>
      <w:numPr>
        <w:numId w:val="17"/>
      </w:numPr>
    </w:pPr>
  </w:style>
  <w:style w:type="table" w:customStyle="1" w:styleId="ECHRTable2019">
    <w:name w:val="ECHR_Table_2019"/>
    <w:basedOn w:val="Tabellanormale"/>
    <w:uiPriority w:val="99"/>
    <w:rsid w:val="009E01E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styleId="Titolo">
    <w:name w:val="Title"/>
    <w:basedOn w:val="Normale"/>
    <w:next w:val="Normale"/>
    <w:link w:val="TitoloCarattere"/>
    <w:uiPriority w:val="98"/>
    <w:semiHidden/>
    <w:qFormat/>
    <w:rsid w:val="009E01E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9E01EC"/>
    <w:rPr>
      <w:rFonts w:asciiTheme="majorHAnsi" w:eastAsiaTheme="majorEastAsia" w:hAnsiTheme="majorHAnsi" w:cstheme="majorBidi"/>
      <w:spacing w:val="5"/>
      <w:sz w:val="52"/>
      <w:szCs w:val="52"/>
      <w:lang w:val="fr-FR" w:bidi="en-US"/>
    </w:rPr>
  </w:style>
  <w:style w:type="paragraph" w:customStyle="1" w:styleId="Footer">
    <w:name w:val="_Footer"/>
    <w:aliases w:val="Footer_"/>
    <w:basedOn w:val="Pidipagina"/>
    <w:uiPriority w:val="57"/>
    <w:semiHidden/>
    <w:rsid w:val="00BF14AC"/>
    <w:rPr>
      <w:sz w:val="8"/>
    </w:rPr>
  </w:style>
  <w:style w:type="paragraph" w:customStyle="1" w:styleId="JuCourt">
    <w:name w:val="Ju_Court"/>
    <w:aliases w:val="_Court_Names"/>
    <w:basedOn w:val="Normale"/>
    <w:next w:val="Normale"/>
    <w:uiPriority w:val="32"/>
    <w:qFormat/>
    <w:rsid w:val="009E01EC"/>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9E01EC"/>
    <w:pPr>
      <w:tabs>
        <w:tab w:val="center" w:pos="6407"/>
      </w:tabs>
      <w:spacing w:before="720"/>
      <w:jc w:val="right"/>
    </w:pPr>
  </w:style>
  <w:style w:type="character" w:customStyle="1" w:styleId="JuITMark">
    <w:name w:val="Ju_ITMark"/>
    <w:aliases w:val="_ITMark"/>
    <w:basedOn w:val="Carpredefinitoparagrafo"/>
    <w:uiPriority w:val="54"/>
    <w:semiHidden/>
    <w:qFormat/>
    <w:rsid w:val="009E01EC"/>
    <w:rPr>
      <w:vanish w:val="0"/>
      <w:color w:val="auto"/>
      <w:sz w:val="14"/>
      <w:bdr w:val="none" w:sz="0" w:space="0" w:color="auto"/>
      <w:shd w:val="clear" w:color="auto" w:fill="BEE5FF" w:themeFill="background1" w:themeFillTint="33"/>
    </w:rPr>
  </w:style>
  <w:style w:type="paragraph" w:customStyle="1" w:styleId="JuHIRoman">
    <w:name w:val="Ju_H_I_Roman"/>
    <w:aliases w:val="_Head_2"/>
    <w:basedOn w:val="Titolo2"/>
    <w:next w:val="JuPara"/>
    <w:uiPriority w:val="17"/>
    <w:qFormat/>
    <w:rsid w:val="009E01EC"/>
    <w:pPr>
      <w:keepNext/>
      <w:keepLines/>
      <w:numPr>
        <w:ilvl w:val="1"/>
        <w:numId w:val="14"/>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9E01EC"/>
    <w:pPr>
      <w:keepNext/>
      <w:keepLines/>
      <w:numPr>
        <w:ilvl w:val="2"/>
        <w:numId w:val="14"/>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9E01EC"/>
    <w:pPr>
      <w:keepNext/>
      <w:keepLines/>
      <w:numPr>
        <w:ilvl w:val="3"/>
        <w:numId w:val="14"/>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9E01EC"/>
    <w:pPr>
      <w:keepNext/>
      <w:keepLines/>
      <w:numPr>
        <w:ilvl w:val="4"/>
        <w:numId w:val="14"/>
      </w:numPr>
      <w:spacing w:before="100" w:beforeAutospacing="1" w:after="120"/>
      <w:jc w:val="both"/>
    </w:pPr>
    <w:rPr>
      <w:color w:val="auto"/>
      <w:sz w:val="20"/>
    </w:rPr>
  </w:style>
  <w:style w:type="paragraph" w:styleId="Intestazione">
    <w:name w:val="header"/>
    <w:basedOn w:val="Normale"/>
    <w:link w:val="IntestazioneCarattere"/>
    <w:uiPriority w:val="98"/>
    <w:semiHidden/>
    <w:rsid w:val="009E01EC"/>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9E01EC"/>
    <w:rPr>
      <w:sz w:val="24"/>
      <w:szCs w:val="24"/>
      <w:lang w:val="fr-FR"/>
    </w:rPr>
  </w:style>
  <w:style w:type="character" w:customStyle="1" w:styleId="Titolo1Carattere">
    <w:name w:val="Titolo 1 Carattere"/>
    <w:basedOn w:val="Carpredefinitoparagrafo"/>
    <w:link w:val="Titolo1"/>
    <w:uiPriority w:val="98"/>
    <w:semiHidden/>
    <w:rsid w:val="009E01EC"/>
    <w:rPr>
      <w:rFonts w:asciiTheme="majorHAnsi" w:eastAsiaTheme="majorEastAsia" w:hAnsiTheme="majorHAnsi" w:cstheme="majorBidi"/>
      <w:b/>
      <w:bCs/>
      <w:color w:val="333333"/>
      <w:sz w:val="28"/>
      <w:szCs w:val="28"/>
      <w:lang w:val="fr-FR"/>
    </w:rPr>
  </w:style>
  <w:style w:type="paragraph" w:customStyle="1" w:styleId="JuHi">
    <w:name w:val="Ju_H_i"/>
    <w:aliases w:val="_Head_6"/>
    <w:basedOn w:val="Titolo6"/>
    <w:next w:val="JuPara"/>
    <w:uiPriority w:val="17"/>
    <w:rsid w:val="009E01EC"/>
    <w:pPr>
      <w:keepNext/>
      <w:keepLines/>
      <w:numPr>
        <w:ilvl w:val="5"/>
        <w:numId w:val="14"/>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9E01EC"/>
    <w:pPr>
      <w:keepNext/>
      <w:keepLines/>
      <w:numPr>
        <w:ilvl w:val="6"/>
        <w:numId w:val="14"/>
      </w:numPr>
      <w:tabs>
        <w:tab w:val="left" w:pos="1361"/>
      </w:tabs>
      <w:spacing w:before="100" w:beforeAutospacing="1" w:after="120"/>
      <w:jc w:val="both"/>
    </w:pPr>
    <w:rPr>
      <w:i w:val="0"/>
      <w:sz w:val="20"/>
    </w:rPr>
  </w:style>
  <w:style w:type="character" w:customStyle="1" w:styleId="Titolo2Carattere">
    <w:name w:val="Titolo 2 Carattere"/>
    <w:basedOn w:val="Carpredefinitoparagrafo"/>
    <w:link w:val="Titolo2"/>
    <w:uiPriority w:val="98"/>
    <w:semiHidden/>
    <w:rsid w:val="009E01EC"/>
    <w:rPr>
      <w:rFonts w:asciiTheme="majorHAnsi" w:eastAsiaTheme="majorEastAsia" w:hAnsiTheme="majorHAnsi" w:cstheme="majorBidi"/>
      <w:b/>
      <w:bCs/>
      <w:color w:val="4D4D4D"/>
      <w:sz w:val="26"/>
      <w:szCs w:val="26"/>
      <w:lang w:val="fr-FR"/>
    </w:rPr>
  </w:style>
  <w:style w:type="paragraph" w:customStyle="1" w:styleId="JuH">
    <w:name w:val="Ju_H_–"/>
    <w:aliases w:val="_Head_8"/>
    <w:basedOn w:val="Titolo8"/>
    <w:next w:val="JuPara"/>
    <w:uiPriority w:val="17"/>
    <w:rsid w:val="009E01EC"/>
    <w:pPr>
      <w:keepNext/>
      <w:keepLines/>
      <w:numPr>
        <w:ilvl w:val="7"/>
        <w:numId w:val="14"/>
      </w:numPr>
      <w:spacing w:before="100" w:beforeAutospacing="1" w:after="120"/>
      <w:jc w:val="both"/>
    </w:pPr>
    <w:rPr>
      <w:i/>
    </w:rPr>
  </w:style>
  <w:style w:type="character" w:customStyle="1" w:styleId="JUNAMES">
    <w:name w:val="JU_NAMES"/>
    <w:aliases w:val="_Ju_Names"/>
    <w:uiPriority w:val="33"/>
    <w:qFormat/>
    <w:rsid w:val="009E01EC"/>
    <w:rPr>
      <w:caps w:val="0"/>
      <w:smallCaps/>
    </w:rPr>
  </w:style>
  <w:style w:type="character" w:customStyle="1" w:styleId="Titolo3Carattere">
    <w:name w:val="Titolo 3 Carattere"/>
    <w:basedOn w:val="Carpredefinitoparagrafo"/>
    <w:link w:val="Titolo3"/>
    <w:uiPriority w:val="98"/>
    <w:semiHidden/>
    <w:rsid w:val="009E01EC"/>
    <w:rPr>
      <w:rFonts w:asciiTheme="majorHAnsi" w:eastAsiaTheme="majorEastAsia" w:hAnsiTheme="majorHAnsi" w:cstheme="majorBidi"/>
      <w:b/>
      <w:bCs/>
      <w:color w:val="5F5F5F"/>
      <w:lang w:val="fr-FR"/>
    </w:rPr>
  </w:style>
  <w:style w:type="paragraph" w:customStyle="1" w:styleId="JuLista">
    <w:name w:val="Ju_List_a"/>
    <w:aliases w:val="_List_2"/>
    <w:basedOn w:val="NormalJustified"/>
    <w:uiPriority w:val="23"/>
    <w:rsid w:val="009E01EC"/>
    <w:pPr>
      <w:numPr>
        <w:ilvl w:val="1"/>
        <w:numId w:val="16"/>
      </w:numPr>
    </w:pPr>
  </w:style>
  <w:style w:type="paragraph" w:customStyle="1" w:styleId="NormalJustified">
    <w:name w:val="Normal_Justified"/>
    <w:basedOn w:val="Normale"/>
    <w:semiHidden/>
    <w:rsid w:val="009E01EC"/>
    <w:pPr>
      <w:jc w:val="both"/>
    </w:pPr>
  </w:style>
  <w:style w:type="character" w:customStyle="1" w:styleId="Titolo4Carattere">
    <w:name w:val="Titolo 4 Carattere"/>
    <w:basedOn w:val="Carpredefinitoparagrafo"/>
    <w:link w:val="Titolo4"/>
    <w:uiPriority w:val="98"/>
    <w:semiHidden/>
    <w:rsid w:val="009E01EC"/>
    <w:rPr>
      <w:rFonts w:asciiTheme="majorHAnsi" w:eastAsiaTheme="majorEastAsia" w:hAnsiTheme="majorHAnsi" w:cstheme="majorBidi"/>
      <w:b/>
      <w:bCs/>
      <w:i/>
      <w:iCs/>
      <w:color w:val="777777"/>
      <w:lang w:val="fr-FR"/>
    </w:rPr>
  </w:style>
  <w:style w:type="character" w:customStyle="1" w:styleId="Titolo5Carattere">
    <w:name w:val="Titolo 5 Carattere"/>
    <w:basedOn w:val="Carpredefinitoparagrafo"/>
    <w:link w:val="Titolo5"/>
    <w:uiPriority w:val="98"/>
    <w:semiHidden/>
    <w:rsid w:val="009E01EC"/>
    <w:rPr>
      <w:rFonts w:asciiTheme="majorHAnsi" w:eastAsiaTheme="majorEastAsia" w:hAnsiTheme="majorHAnsi" w:cstheme="majorBidi"/>
      <w:b/>
      <w:bCs/>
      <w:color w:val="808080"/>
      <w:lang w:val="fr-FR"/>
    </w:rPr>
  </w:style>
  <w:style w:type="character" w:styleId="Enfasidelicata">
    <w:name w:val="Subtle Emphasis"/>
    <w:uiPriority w:val="98"/>
    <w:semiHidden/>
    <w:qFormat/>
    <w:rsid w:val="009E01EC"/>
    <w:rPr>
      <w:i/>
      <w:iCs/>
    </w:rPr>
  </w:style>
  <w:style w:type="table" w:customStyle="1" w:styleId="ECHRTable">
    <w:name w:val="ECHR_Table"/>
    <w:basedOn w:val="Tabellanormale"/>
    <w:rsid w:val="009E01EC"/>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E01E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styleId="Sottotitolo">
    <w:name w:val="Subtitle"/>
    <w:basedOn w:val="Normale"/>
    <w:next w:val="Normale"/>
    <w:link w:val="SottotitoloCarattere"/>
    <w:uiPriority w:val="98"/>
    <w:semiHidden/>
    <w:qFormat/>
    <w:rsid w:val="009E01EC"/>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9E01EC"/>
    <w:rPr>
      <w:rFonts w:asciiTheme="majorHAnsi" w:eastAsiaTheme="majorEastAsia" w:hAnsiTheme="majorHAnsi" w:cstheme="majorBidi"/>
      <w:i/>
      <w:iCs/>
      <w:spacing w:val="13"/>
      <w:sz w:val="24"/>
      <w:szCs w:val="24"/>
      <w:lang w:val="fr-FR" w:bidi="en-US"/>
    </w:rPr>
  </w:style>
  <w:style w:type="paragraph" w:customStyle="1" w:styleId="DecHCase">
    <w:name w:val="Dec_H_Case"/>
    <w:aliases w:val="_Title_3"/>
    <w:basedOn w:val="JuPara"/>
    <w:next w:val="JuPara"/>
    <w:uiPriority w:val="38"/>
    <w:qFormat/>
    <w:rsid w:val="009E01EC"/>
    <w:pPr>
      <w:keepNext/>
      <w:keepLines/>
      <w:spacing w:after="280"/>
      <w:ind w:firstLine="0"/>
      <w:jc w:val="center"/>
    </w:pPr>
    <w:rPr>
      <w:rFonts w:asciiTheme="majorHAnsi" w:hAnsiTheme="majorHAnsi"/>
    </w:rPr>
  </w:style>
  <w:style w:type="character" w:styleId="Enfasicorsivo">
    <w:name w:val="Emphasis"/>
    <w:uiPriority w:val="98"/>
    <w:semiHidden/>
    <w:qFormat/>
    <w:rsid w:val="009E01EC"/>
    <w:rPr>
      <w:b/>
      <w:bCs/>
      <w:i/>
      <w:iCs/>
      <w:spacing w:val="10"/>
      <w:bdr w:val="none" w:sz="0" w:space="0" w:color="auto"/>
      <w:shd w:val="clear" w:color="auto" w:fill="auto"/>
    </w:rPr>
  </w:style>
  <w:style w:type="paragraph" w:styleId="Pidipagina">
    <w:name w:val="footer"/>
    <w:basedOn w:val="Normale"/>
    <w:link w:val="PidipaginaCarattere"/>
    <w:uiPriority w:val="98"/>
    <w:semiHidden/>
    <w:rsid w:val="009E01EC"/>
    <w:pPr>
      <w:tabs>
        <w:tab w:val="center" w:pos="3686"/>
        <w:tab w:val="right" w:pos="7371"/>
      </w:tabs>
    </w:pPr>
  </w:style>
  <w:style w:type="character" w:customStyle="1" w:styleId="PidipaginaCarattere">
    <w:name w:val="Piè di pagina Carattere"/>
    <w:basedOn w:val="Carpredefinitoparagrafo"/>
    <w:link w:val="Pidipagina"/>
    <w:uiPriority w:val="98"/>
    <w:semiHidden/>
    <w:rsid w:val="009E01EC"/>
    <w:rPr>
      <w:sz w:val="24"/>
      <w:szCs w:val="24"/>
      <w:lang w:val="fr-FR"/>
    </w:rPr>
  </w:style>
  <w:style w:type="character" w:styleId="Rimandonotaapidipagina">
    <w:name w:val="footnote reference"/>
    <w:basedOn w:val="Carpredefinitoparagrafo"/>
    <w:uiPriority w:val="98"/>
    <w:semiHidden/>
    <w:rsid w:val="009E01EC"/>
    <w:rPr>
      <w:vertAlign w:val="superscript"/>
    </w:rPr>
  </w:style>
  <w:style w:type="paragraph" w:styleId="Testonotaapidipagina">
    <w:name w:val="footnote text"/>
    <w:basedOn w:val="NormalJustified"/>
    <w:link w:val="TestonotaapidipaginaCarattere"/>
    <w:uiPriority w:val="98"/>
    <w:semiHidden/>
    <w:rsid w:val="009E01EC"/>
    <w:rPr>
      <w:sz w:val="20"/>
      <w:szCs w:val="20"/>
    </w:rPr>
  </w:style>
  <w:style w:type="character" w:customStyle="1" w:styleId="TestonotaapidipaginaCarattere">
    <w:name w:val="Testo nota a piè di pagina Carattere"/>
    <w:basedOn w:val="Carpredefinitoparagrafo"/>
    <w:link w:val="Testonotaapidipagina"/>
    <w:uiPriority w:val="98"/>
    <w:semiHidden/>
    <w:rsid w:val="009E01EC"/>
    <w:rPr>
      <w:sz w:val="20"/>
      <w:szCs w:val="20"/>
      <w:lang w:val="fr-FR"/>
    </w:rPr>
  </w:style>
  <w:style w:type="character" w:customStyle="1" w:styleId="Titolo6Carattere">
    <w:name w:val="Titolo 6 Carattere"/>
    <w:basedOn w:val="Carpredefinitoparagrafo"/>
    <w:link w:val="Titolo6"/>
    <w:uiPriority w:val="98"/>
    <w:semiHidden/>
    <w:rsid w:val="009E01EC"/>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9E01EC"/>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9E01EC"/>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9E01EC"/>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9E01EC"/>
    <w:rPr>
      <w:color w:val="0072BC" w:themeColor="hyperlink"/>
      <w:u w:val="single"/>
    </w:rPr>
  </w:style>
  <w:style w:type="character" w:styleId="Enfasiintensa">
    <w:name w:val="Intense Emphasis"/>
    <w:uiPriority w:val="98"/>
    <w:semiHidden/>
    <w:qFormat/>
    <w:rsid w:val="009E01EC"/>
    <w:rPr>
      <w:b/>
      <w:bCs/>
    </w:rPr>
  </w:style>
  <w:style w:type="paragraph" w:styleId="Citazioneintensa">
    <w:name w:val="Intense Quote"/>
    <w:basedOn w:val="Normale"/>
    <w:next w:val="Normale"/>
    <w:link w:val="CitazioneintensaCarattere"/>
    <w:uiPriority w:val="98"/>
    <w:semiHidden/>
    <w:qFormat/>
    <w:rsid w:val="009E01EC"/>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9E01EC"/>
    <w:rPr>
      <w:b/>
      <w:bCs/>
      <w:i/>
      <w:iCs/>
      <w:sz w:val="24"/>
      <w:szCs w:val="24"/>
      <w:lang w:val="fr-FR" w:bidi="en-US"/>
    </w:rPr>
  </w:style>
  <w:style w:type="character" w:styleId="Riferimentointenso">
    <w:name w:val="Intense Reference"/>
    <w:uiPriority w:val="98"/>
    <w:semiHidden/>
    <w:qFormat/>
    <w:rsid w:val="009E01EC"/>
    <w:rPr>
      <w:smallCaps/>
      <w:spacing w:val="5"/>
      <w:u w:val="single"/>
    </w:rPr>
  </w:style>
  <w:style w:type="paragraph" w:styleId="Paragrafoelenco">
    <w:name w:val="List Paragraph"/>
    <w:basedOn w:val="Normale"/>
    <w:uiPriority w:val="98"/>
    <w:semiHidden/>
    <w:qFormat/>
    <w:rsid w:val="009E01EC"/>
    <w:pPr>
      <w:ind w:left="720"/>
      <w:contextualSpacing/>
    </w:pPr>
  </w:style>
  <w:style w:type="table" w:customStyle="1" w:styleId="LtrTableAddress">
    <w:name w:val="Ltr_Table_Address"/>
    <w:aliases w:val="ECHR_Ltr_Table_Address"/>
    <w:basedOn w:val="Tabellanormale"/>
    <w:uiPriority w:val="99"/>
    <w:rsid w:val="009E01EC"/>
    <w:rPr>
      <w:sz w:val="24"/>
      <w:szCs w:val="24"/>
    </w:rPr>
    <w:tblPr>
      <w:tblInd w:w="5103" w:type="dxa"/>
    </w:tblPr>
  </w:style>
  <w:style w:type="paragraph" w:styleId="Citazione">
    <w:name w:val="Quote"/>
    <w:basedOn w:val="Normale"/>
    <w:next w:val="Normale"/>
    <w:link w:val="CitazioneCarattere"/>
    <w:uiPriority w:val="98"/>
    <w:semiHidden/>
    <w:qFormat/>
    <w:rsid w:val="009E01EC"/>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9E01EC"/>
    <w:rPr>
      <w:i/>
      <w:iCs/>
      <w:sz w:val="24"/>
      <w:szCs w:val="24"/>
      <w:lang w:val="fr-FR" w:bidi="en-US"/>
    </w:rPr>
  </w:style>
  <w:style w:type="character" w:styleId="Riferimentodelicato">
    <w:name w:val="Subtle Reference"/>
    <w:uiPriority w:val="98"/>
    <w:semiHidden/>
    <w:qFormat/>
    <w:rsid w:val="009E01EC"/>
    <w:rPr>
      <w:smallCaps/>
    </w:rPr>
  </w:style>
  <w:style w:type="table" w:styleId="Grigliatabella">
    <w:name w:val="Table Grid"/>
    <w:basedOn w:val="Tabellanormale"/>
    <w:uiPriority w:val="59"/>
    <w:semiHidden/>
    <w:rsid w:val="009E01E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9E01EC"/>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9E01EC"/>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9E01EC"/>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9E01EC"/>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9E01EC"/>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9E01EC"/>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9E01EC"/>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9E01EC"/>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9E01EC"/>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E01EC"/>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E01EC"/>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9E01EC"/>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9E01EC"/>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numbering" w:styleId="111111">
    <w:name w:val="Outline List 2"/>
    <w:basedOn w:val="Nessunelenco"/>
    <w:uiPriority w:val="99"/>
    <w:semiHidden/>
    <w:unhideWhenUsed/>
    <w:rsid w:val="009E01EC"/>
    <w:pPr>
      <w:numPr>
        <w:numId w:val="1"/>
      </w:numPr>
    </w:pPr>
  </w:style>
  <w:style w:type="numbering" w:styleId="1ai">
    <w:name w:val="Outline List 1"/>
    <w:basedOn w:val="Nessunelenco"/>
    <w:uiPriority w:val="99"/>
    <w:semiHidden/>
    <w:unhideWhenUsed/>
    <w:rsid w:val="009E01EC"/>
    <w:pPr>
      <w:numPr>
        <w:numId w:val="2"/>
      </w:numPr>
    </w:pPr>
  </w:style>
  <w:style w:type="paragraph" w:styleId="Bibliografia">
    <w:name w:val="Bibliography"/>
    <w:basedOn w:val="Normale"/>
    <w:next w:val="Normale"/>
    <w:uiPriority w:val="98"/>
    <w:semiHidden/>
    <w:rsid w:val="009E01EC"/>
  </w:style>
  <w:style w:type="paragraph" w:customStyle="1" w:styleId="JuPara">
    <w:name w:val="Ju_Para"/>
    <w:aliases w:val="_Para"/>
    <w:basedOn w:val="NormalJustified"/>
    <w:link w:val="JuParaChar"/>
    <w:uiPriority w:val="4"/>
    <w:qFormat/>
    <w:rsid w:val="009E01EC"/>
    <w:pPr>
      <w:ind w:firstLine="284"/>
    </w:pPr>
  </w:style>
  <w:style w:type="paragraph" w:styleId="Testodelblocco">
    <w:name w:val="Block Text"/>
    <w:basedOn w:val="Normale"/>
    <w:uiPriority w:val="98"/>
    <w:semiHidden/>
    <w:rsid w:val="009E01EC"/>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SimpleBox">
    <w:name w:val="ECHR_Table_Simple_Box"/>
    <w:basedOn w:val="Tabellanormale"/>
    <w:uiPriority w:val="99"/>
    <w:rsid w:val="009E01EC"/>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E01EC"/>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Corpotesto">
    <w:name w:val="Body Text"/>
    <w:basedOn w:val="Normale"/>
    <w:link w:val="CorpotestoCarattere"/>
    <w:uiPriority w:val="98"/>
    <w:semiHidden/>
    <w:rsid w:val="009E01EC"/>
    <w:pPr>
      <w:spacing w:after="120"/>
    </w:pPr>
  </w:style>
  <w:style w:type="table" w:customStyle="1" w:styleId="ECHRTableForInternalUse">
    <w:name w:val="ECHR_Table_For_Internal_Use"/>
    <w:basedOn w:val="Tabellanormale"/>
    <w:uiPriority w:val="99"/>
    <w:rsid w:val="009E01EC"/>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9E01EC"/>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CorpotestoCarattere">
    <w:name w:val="Corpo testo Carattere"/>
    <w:basedOn w:val="Carpredefinitoparagrafo"/>
    <w:link w:val="Corpotesto"/>
    <w:uiPriority w:val="98"/>
    <w:semiHidden/>
    <w:rsid w:val="009E01EC"/>
    <w:rPr>
      <w:sz w:val="24"/>
      <w:szCs w:val="24"/>
      <w:lang w:val="fr-FR"/>
    </w:rPr>
  </w:style>
  <w:style w:type="paragraph" w:styleId="Corpodeltesto2">
    <w:name w:val="Body Text 2"/>
    <w:basedOn w:val="Normale"/>
    <w:link w:val="Corpodeltesto2Carattere"/>
    <w:uiPriority w:val="98"/>
    <w:semiHidden/>
    <w:rsid w:val="009E01EC"/>
    <w:pPr>
      <w:spacing w:after="120" w:line="480" w:lineRule="auto"/>
    </w:pPr>
  </w:style>
  <w:style w:type="table" w:customStyle="1" w:styleId="ECHRHeaderTable">
    <w:name w:val="ECHR_Header_Table"/>
    <w:basedOn w:val="Tabellanormale"/>
    <w:uiPriority w:val="99"/>
    <w:rsid w:val="009E01EC"/>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Corpodeltesto2Carattere">
    <w:name w:val="Corpo del testo 2 Carattere"/>
    <w:basedOn w:val="Carpredefinitoparagrafo"/>
    <w:link w:val="Corpodeltesto2"/>
    <w:uiPriority w:val="98"/>
    <w:semiHidden/>
    <w:rsid w:val="009E01EC"/>
    <w:rPr>
      <w:sz w:val="24"/>
      <w:szCs w:val="24"/>
      <w:lang w:val="fr-FR"/>
    </w:rPr>
  </w:style>
  <w:style w:type="paragraph" w:styleId="Corpodeltesto3">
    <w:name w:val="Body Text 3"/>
    <w:basedOn w:val="Normale"/>
    <w:link w:val="Corpodeltesto3Carattere"/>
    <w:uiPriority w:val="98"/>
    <w:semiHidden/>
    <w:rsid w:val="009E01EC"/>
    <w:pPr>
      <w:spacing w:after="120"/>
    </w:pPr>
    <w:rPr>
      <w:sz w:val="16"/>
      <w:szCs w:val="16"/>
    </w:rPr>
  </w:style>
  <w:style w:type="table" w:customStyle="1" w:styleId="ECHRTableOddBanded">
    <w:name w:val="ECHR_Table_Odd_Banded"/>
    <w:basedOn w:val="Tabellanormale"/>
    <w:uiPriority w:val="99"/>
    <w:rsid w:val="009E01EC"/>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JuJudges">
    <w:name w:val="Ju_Judges"/>
    <w:aliases w:val="_Judges"/>
    <w:basedOn w:val="Normale"/>
    <w:uiPriority w:val="32"/>
    <w:qFormat/>
    <w:rsid w:val="009E01EC"/>
    <w:pPr>
      <w:tabs>
        <w:tab w:val="left" w:pos="567"/>
        <w:tab w:val="left" w:pos="1134"/>
      </w:tabs>
    </w:pPr>
  </w:style>
  <w:style w:type="table" w:customStyle="1" w:styleId="ECHRHeaderTableReduced">
    <w:name w:val="ECHR_Header_Table_Reduced"/>
    <w:basedOn w:val="Tabellanormale"/>
    <w:uiPriority w:val="99"/>
    <w:rsid w:val="009E01EC"/>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Corpodeltesto3Carattere">
    <w:name w:val="Corpo del testo 3 Carattere"/>
    <w:basedOn w:val="Carpredefinitoparagrafo"/>
    <w:link w:val="Corpodeltesto3"/>
    <w:uiPriority w:val="98"/>
    <w:semiHidden/>
    <w:rsid w:val="009E01EC"/>
    <w:rPr>
      <w:sz w:val="16"/>
      <w:szCs w:val="16"/>
      <w:lang w:val="fr-FR"/>
    </w:rPr>
  </w:style>
  <w:style w:type="paragraph" w:styleId="Primorientrocorpodeltesto">
    <w:name w:val="Body Text First Indent"/>
    <w:basedOn w:val="Corpotesto"/>
    <w:link w:val="PrimorientrocorpodeltestoCarattere"/>
    <w:uiPriority w:val="98"/>
    <w:semiHidden/>
    <w:rsid w:val="009E01EC"/>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9E01EC"/>
    <w:rPr>
      <w:sz w:val="24"/>
      <w:szCs w:val="24"/>
      <w:lang w:val="fr-FR"/>
    </w:rPr>
  </w:style>
  <w:style w:type="character" w:styleId="Testosegnaposto">
    <w:name w:val="Placeholder Text"/>
    <w:basedOn w:val="Carpredefinitoparagrafo"/>
    <w:uiPriority w:val="98"/>
    <w:semiHidden/>
    <w:rsid w:val="009E01EC"/>
    <w:rPr>
      <w:color w:val="auto"/>
      <w:bdr w:val="none" w:sz="0" w:space="0" w:color="auto"/>
      <w:shd w:val="clear" w:color="auto" w:fill="DFDFDF" w:themeFill="background2" w:themeFillShade="E6"/>
    </w:rPr>
  </w:style>
  <w:style w:type="paragraph" w:customStyle="1" w:styleId="JuSigned">
    <w:name w:val="Ju_Signed"/>
    <w:aliases w:val="_Signature"/>
    <w:basedOn w:val="Normale"/>
    <w:next w:val="JuPara"/>
    <w:uiPriority w:val="31"/>
    <w:qFormat/>
    <w:rsid w:val="009E01EC"/>
    <w:pPr>
      <w:tabs>
        <w:tab w:val="center" w:pos="1418"/>
        <w:tab w:val="center" w:pos="5954"/>
      </w:tabs>
      <w:spacing w:before="720"/>
    </w:pPr>
  </w:style>
  <w:style w:type="character" w:styleId="Numeropagina">
    <w:name w:val="page number"/>
    <w:uiPriority w:val="98"/>
    <w:semiHidden/>
    <w:rsid w:val="009E01EC"/>
    <w:rPr>
      <w:sz w:val="18"/>
    </w:rPr>
  </w:style>
  <w:style w:type="character" w:styleId="Rimandocommento">
    <w:name w:val="annotation reference"/>
    <w:basedOn w:val="Carpredefinitoparagrafo"/>
    <w:uiPriority w:val="98"/>
    <w:semiHidden/>
    <w:rsid w:val="009E01EC"/>
    <w:rPr>
      <w:sz w:val="16"/>
      <w:szCs w:val="16"/>
    </w:rPr>
  </w:style>
  <w:style w:type="paragraph" w:styleId="Testocommento">
    <w:name w:val="annotation text"/>
    <w:basedOn w:val="Normale"/>
    <w:link w:val="TestocommentoCarattere"/>
    <w:uiPriority w:val="98"/>
    <w:semiHidden/>
    <w:rsid w:val="009E01EC"/>
    <w:rPr>
      <w:sz w:val="20"/>
      <w:szCs w:val="20"/>
    </w:rPr>
  </w:style>
  <w:style w:type="character" w:customStyle="1" w:styleId="TestocommentoCarattere">
    <w:name w:val="Testo commento Carattere"/>
    <w:basedOn w:val="Carpredefinitoparagrafo"/>
    <w:link w:val="Testocommento"/>
    <w:uiPriority w:val="98"/>
    <w:semiHidden/>
    <w:rsid w:val="009E01EC"/>
    <w:rPr>
      <w:sz w:val="20"/>
      <w:szCs w:val="20"/>
      <w:lang w:val="fr-FR"/>
    </w:rPr>
  </w:style>
  <w:style w:type="paragraph" w:customStyle="1" w:styleId="DecHTitle">
    <w:name w:val="Dec_H_Title"/>
    <w:aliases w:val="_Title_1"/>
    <w:basedOn w:val="JuPara"/>
    <w:next w:val="JuPara"/>
    <w:uiPriority w:val="38"/>
    <w:qFormat/>
    <w:rsid w:val="009E01EC"/>
    <w:pPr>
      <w:keepNext/>
      <w:keepLines/>
      <w:spacing w:after="240"/>
      <w:ind w:firstLine="0"/>
      <w:jc w:val="center"/>
      <w:outlineLvl w:val="0"/>
    </w:pPr>
    <w:rPr>
      <w:rFonts w:asciiTheme="majorHAnsi" w:hAnsiTheme="majorHAnsi"/>
      <w:sz w:val="28"/>
    </w:rPr>
  </w:style>
  <w:style w:type="paragraph" w:customStyle="1" w:styleId="JuParaLast">
    <w:name w:val="Ju_Para_Last"/>
    <w:aliases w:val="_Para_Spaced"/>
    <w:basedOn w:val="NormalJustified"/>
    <w:uiPriority w:val="5"/>
    <w:qFormat/>
    <w:rsid w:val="009E01EC"/>
    <w:pPr>
      <w:keepNext/>
      <w:keepLines/>
      <w:spacing w:before="240" w:after="240"/>
      <w:ind w:firstLine="284"/>
    </w:pPr>
  </w:style>
  <w:style w:type="numbering" w:styleId="ArticoloSezione">
    <w:name w:val="Outline List 3"/>
    <w:basedOn w:val="Nessunelenco"/>
    <w:uiPriority w:val="99"/>
    <w:semiHidden/>
    <w:unhideWhenUsed/>
    <w:rsid w:val="009E01EC"/>
    <w:pPr>
      <w:numPr>
        <w:numId w:val="3"/>
      </w:numPr>
    </w:pPr>
  </w:style>
  <w:style w:type="paragraph" w:styleId="Puntoelenco">
    <w:name w:val="List Bullet"/>
    <w:basedOn w:val="Normale"/>
    <w:uiPriority w:val="98"/>
    <w:semiHidden/>
    <w:rsid w:val="009E01EC"/>
    <w:pPr>
      <w:numPr>
        <w:numId w:val="4"/>
      </w:numPr>
    </w:pPr>
  </w:style>
  <w:style w:type="character" w:customStyle="1" w:styleId="JuParaChar">
    <w:name w:val="Ju_Para Char"/>
    <w:aliases w:val="_Para Char"/>
    <w:basedOn w:val="Carpredefinitoparagrafo"/>
    <w:link w:val="JuPara"/>
    <w:uiPriority w:val="4"/>
    <w:rsid w:val="00315C97"/>
    <w:rPr>
      <w:sz w:val="24"/>
      <w:szCs w:val="24"/>
      <w:lang w:val="fr-FR"/>
    </w:rPr>
  </w:style>
  <w:style w:type="paragraph" w:customStyle="1" w:styleId="JuCase">
    <w:name w:val="Ju_Case"/>
    <w:aliases w:val="_Case_Name"/>
    <w:basedOn w:val="NormalJustified"/>
    <w:next w:val="JuPara"/>
    <w:uiPriority w:val="32"/>
    <w:rsid w:val="009E01EC"/>
    <w:pPr>
      <w:ind w:firstLine="284"/>
    </w:pPr>
    <w:rPr>
      <w:b/>
    </w:rPr>
  </w:style>
  <w:style w:type="paragraph" w:styleId="Rientrocorpodeltesto">
    <w:name w:val="Body Text Indent"/>
    <w:basedOn w:val="Normale"/>
    <w:link w:val="RientrocorpodeltestoCarattere"/>
    <w:uiPriority w:val="98"/>
    <w:semiHidden/>
    <w:rsid w:val="009E01EC"/>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9E01EC"/>
    <w:rPr>
      <w:sz w:val="24"/>
      <w:szCs w:val="24"/>
      <w:lang w:val="fr-FR"/>
    </w:rPr>
  </w:style>
  <w:style w:type="paragraph" w:styleId="Primorientrocorpodeltesto2">
    <w:name w:val="Body Text First Indent 2"/>
    <w:basedOn w:val="Rientrocorpodeltesto"/>
    <w:link w:val="Primorientrocorpodeltesto2Carattere"/>
    <w:uiPriority w:val="98"/>
    <w:semiHidden/>
    <w:rsid w:val="009E01EC"/>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9E01EC"/>
    <w:rPr>
      <w:sz w:val="24"/>
      <w:szCs w:val="24"/>
      <w:lang w:val="fr-FR"/>
    </w:rPr>
  </w:style>
  <w:style w:type="paragraph" w:styleId="Rientrocorpodeltesto2">
    <w:name w:val="Body Text Indent 2"/>
    <w:basedOn w:val="Normale"/>
    <w:link w:val="Rientrocorpodeltesto2Carattere"/>
    <w:uiPriority w:val="98"/>
    <w:semiHidden/>
    <w:rsid w:val="009E01E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9E01EC"/>
    <w:rPr>
      <w:sz w:val="24"/>
      <w:szCs w:val="24"/>
      <w:lang w:val="fr-FR"/>
    </w:rPr>
  </w:style>
  <w:style w:type="paragraph" w:styleId="Rientrocorpodeltesto3">
    <w:name w:val="Body Text Indent 3"/>
    <w:basedOn w:val="Normale"/>
    <w:link w:val="Rientrocorpodeltesto3Carattere"/>
    <w:uiPriority w:val="98"/>
    <w:semiHidden/>
    <w:rsid w:val="009E01E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9E01EC"/>
    <w:rPr>
      <w:sz w:val="16"/>
      <w:szCs w:val="16"/>
      <w:lang w:val="fr-FR"/>
    </w:rPr>
  </w:style>
  <w:style w:type="paragraph" w:styleId="Didascalia">
    <w:name w:val="caption"/>
    <w:basedOn w:val="Normale"/>
    <w:next w:val="Normale"/>
    <w:uiPriority w:val="98"/>
    <w:semiHidden/>
    <w:qFormat/>
    <w:rsid w:val="009E01EC"/>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9E01EC"/>
    <w:pPr>
      <w:ind w:left="4252"/>
    </w:pPr>
  </w:style>
  <w:style w:type="character" w:customStyle="1" w:styleId="FormuladichiusuraCarattere">
    <w:name w:val="Formula di chiusura Carattere"/>
    <w:basedOn w:val="Carpredefinitoparagrafo"/>
    <w:link w:val="Formuladichiusura"/>
    <w:uiPriority w:val="98"/>
    <w:semiHidden/>
    <w:rsid w:val="009E01EC"/>
    <w:rPr>
      <w:sz w:val="24"/>
      <w:szCs w:val="24"/>
      <w:lang w:val="fr-FR"/>
    </w:rPr>
  </w:style>
  <w:style w:type="table" w:styleId="Grigliaacolori">
    <w:name w:val="Colorful Grid"/>
    <w:basedOn w:val="Tabellanormale"/>
    <w:uiPriority w:val="73"/>
    <w:semiHidden/>
    <w:rsid w:val="009E01EC"/>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E01EC"/>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E01EC"/>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E01E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E01EC"/>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E01E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E01EC"/>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E01EC"/>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E01EC"/>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E01EC"/>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E01EC"/>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E01EC"/>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E01EC"/>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E01EC"/>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E01EC"/>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E01EC"/>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E01EC"/>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E01EC"/>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E01EC"/>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E01EC"/>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E01EC"/>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9E01EC"/>
    <w:rPr>
      <w:b/>
      <w:bCs/>
    </w:rPr>
  </w:style>
  <w:style w:type="character" w:customStyle="1" w:styleId="SoggettocommentoCarattere">
    <w:name w:val="Soggetto commento Carattere"/>
    <w:basedOn w:val="TestocommentoCarattere"/>
    <w:link w:val="Soggettocommento"/>
    <w:uiPriority w:val="98"/>
    <w:semiHidden/>
    <w:rsid w:val="009E01EC"/>
    <w:rPr>
      <w:b/>
      <w:bCs/>
      <w:sz w:val="20"/>
      <w:szCs w:val="20"/>
      <w:lang w:val="fr-FR"/>
    </w:rPr>
  </w:style>
  <w:style w:type="table" w:styleId="Elencoscuro">
    <w:name w:val="Dark List"/>
    <w:basedOn w:val="Tabellanormale"/>
    <w:uiPriority w:val="70"/>
    <w:semiHidden/>
    <w:rsid w:val="009E01EC"/>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E01EC"/>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E01EC"/>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E01EC"/>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E01EC"/>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E01EC"/>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E01EC"/>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9E01EC"/>
  </w:style>
  <w:style w:type="character" w:customStyle="1" w:styleId="DataCarattere">
    <w:name w:val="Data Carattere"/>
    <w:basedOn w:val="Carpredefinitoparagrafo"/>
    <w:link w:val="Data"/>
    <w:uiPriority w:val="98"/>
    <w:semiHidden/>
    <w:rsid w:val="009E01EC"/>
    <w:rPr>
      <w:sz w:val="24"/>
      <w:szCs w:val="24"/>
      <w:lang w:val="fr-FR"/>
    </w:rPr>
  </w:style>
  <w:style w:type="paragraph" w:styleId="Mappadocumento">
    <w:name w:val="Document Map"/>
    <w:basedOn w:val="Normale"/>
    <w:link w:val="MappadocumentoCarattere"/>
    <w:uiPriority w:val="98"/>
    <w:semiHidden/>
    <w:rsid w:val="009E01EC"/>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9E01EC"/>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9E01EC"/>
  </w:style>
  <w:style w:type="character" w:customStyle="1" w:styleId="FirmadipostaelettronicaCarattere">
    <w:name w:val="Firma di posta elettronica Carattere"/>
    <w:basedOn w:val="Carpredefinitoparagrafo"/>
    <w:link w:val="Firmadipostaelettronica"/>
    <w:uiPriority w:val="98"/>
    <w:semiHidden/>
    <w:rsid w:val="009E01EC"/>
    <w:rPr>
      <w:sz w:val="24"/>
      <w:szCs w:val="24"/>
      <w:lang w:val="fr-FR"/>
    </w:rPr>
  </w:style>
  <w:style w:type="character" w:styleId="Rimandonotadichiusura">
    <w:name w:val="endnote reference"/>
    <w:basedOn w:val="Carpredefinitoparagrafo"/>
    <w:uiPriority w:val="98"/>
    <w:semiHidden/>
    <w:rsid w:val="009E01EC"/>
    <w:rPr>
      <w:vertAlign w:val="superscript"/>
    </w:rPr>
  </w:style>
  <w:style w:type="paragraph" w:styleId="Testonotadichiusura">
    <w:name w:val="endnote text"/>
    <w:basedOn w:val="Normale"/>
    <w:link w:val="TestonotadichiusuraCarattere"/>
    <w:uiPriority w:val="98"/>
    <w:semiHidden/>
    <w:rsid w:val="009E01EC"/>
    <w:rPr>
      <w:sz w:val="20"/>
      <w:szCs w:val="20"/>
    </w:rPr>
  </w:style>
  <w:style w:type="character" w:customStyle="1" w:styleId="TestonotadichiusuraCarattere">
    <w:name w:val="Testo nota di chiusura Carattere"/>
    <w:basedOn w:val="Carpredefinitoparagrafo"/>
    <w:link w:val="Testonotadichiusura"/>
    <w:uiPriority w:val="98"/>
    <w:semiHidden/>
    <w:rsid w:val="009E01EC"/>
    <w:rPr>
      <w:sz w:val="20"/>
      <w:szCs w:val="20"/>
      <w:lang w:val="fr-FR"/>
    </w:rPr>
  </w:style>
  <w:style w:type="paragraph" w:styleId="Indirizzodestinatario">
    <w:name w:val="envelope address"/>
    <w:basedOn w:val="Normale"/>
    <w:uiPriority w:val="98"/>
    <w:semiHidden/>
    <w:rsid w:val="009E01EC"/>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9E01EC"/>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9E01EC"/>
    <w:rPr>
      <w:color w:val="7030A0" w:themeColor="followedHyperlink"/>
      <w:u w:val="single"/>
    </w:rPr>
  </w:style>
  <w:style w:type="character" w:styleId="AcronimoHTML">
    <w:name w:val="HTML Acronym"/>
    <w:basedOn w:val="Carpredefinitoparagrafo"/>
    <w:uiPriority w:val="98"/>
    <w:semiHidden/>
    <w:rsid w:val="009E01EC"/>
  </w:style>
  <w:style w:type="paragraph" w:styleId="IndirizzoHTML">
    <w:name w:val="HTML Address"/>
    <w:basedOn w:val="Normale"/>
    <w:link w:val="IndirizzoHTMLCarattere"/>
    <w:uiPriority w:val="98"/>
    <w:semiHidden/>
    <w:rsid w:val="009E01EC"/>
    <w:rPr>
      <w:i/>
      <w:iCs/>
    </w:rPr>
  </w:style>
  <w:style w:type="character" w:customStyle="1" w:styleId="IndirizzoHTMLCarattere">
    <w:name w:val="Indirizzo HTML Carattere"/>
    <w:basedOn w:val="Carpredefinitoparagrafo"/>
    <w:link w:val="IndirizzoHTML"/>
    <w:uiPriority w:val="98"/>
    <w:semiHidden/>
    <w:rsid w:val="009E01EC"/>
    <w:rPr>
      <w:i/>
      <w:iCs/>
      <w:sz w:val="24"/>
      <w:szCs w:val="24"/>
      <w:lang w:val="fr-FR"/>
    </w:rPr>
  </w:style>
  <w:style w:type="character" w:styleId="CitazioneHTML">
    <w:name w:val="HTML Cite"/>
    <w:basedOn w:val="Carpredefinitoparagrafo"/>
    <w:uiPriority w:val="98"/>
    <w:semiHidden/>
    <w:rsid w:val="009E01EC"/>
    <w:rPr>
      <w:i/>
      <w:iCs/>
    </w:rPr>
  </w:style>
  <w:style w:type="character" w:styleId="CodiceHTML">
    <w:name w:val="HTML Code"/>
    <w:basedOn w:val="Carpredefinitoparagrafo"/>
    <w:uiPriority w:val="98"/>
    <w:semiHidden/>
    <w:rsid w:val="009E01EC"/>
    <w:rPr>
      <w:rFonts w:ascii="Consolas" w:hAnsi="Consolas" w:cs="Consolas"/>
      <w:sz w:val="20"/>
      <w:szCs w:val="20"/>
    </w:rPr>
  </w:style>
  <w:style w:type="character" w:styleId="DefinizioneHTML">
    <w:name w:val="HTML Definition"/>
    <w:basedOn w:val="Carpredefinitoparagrafo"/>
    <w:uiPriority w:val="98"/>
    <w:semiHidden/>
    <w:rsid w:val="009E01EC"/>
    <w:rPr>
      <w:i/>
      <w:iCs/>
    </w:rPr>
  </w:style>
  <w:style w:type="character" w:styleId="TastieraHTML">
    <w:name w:val="HTML Keyboard"/>
    <w:basedOn w:val="Carpredefinitoparagrafo"/>
    <w:uiPriority w:val="98"/>
    <w:semiHidden/>
    <w:rsid w:val="009E01EC"/>
    <w:rPr>
      <w:rFonts w:ascii="Consolas" w:hAnsi="Consolas" w:cs="Consolas"/>
      <w:sz w:val="20"/>
      <w:szCs w:val="20"/>
    </w:rPr>
  </w:style>
  <w:style w:type="paragraph" w:styleId="PreformattatoHTML">
    <w:name w:val="HTML Preformatted"/>
    <w:basedOn w:val="Normale"/>
    <w:link w:val="PreformattatoHTMLCarattere"/>
    <w:uiPriority w:val="98"/>
    <w:semiHidden/>
    <w:rsid w:val="009E01EC"/>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9E01EC"/>
    <w:rPr>
      <w:rFonts w:ascii="Consolas" w:hAnsi="Consolas" w:cs="Consolas"/>
      <w:sz w:val="20"/>
      <w:szCs w:val="20"/>
      <w:lang w:val="fr-FR"/>
    </w:rPr>
  </w:style>
  <w:style w:type="character" w:styleId="EsempioHTML">
    <w:name w:val="HTML Sample"/>
    <w:basedOn w:val="Carpredefinitoparagrafo"/>
    <w:uiPriority w:val="98"/>
    <w:semiHidden/>
    <w:rsid w:val="009E01EC"/>
    <w:rPr>
      <w:rFonts w:ascii="Consolas" w:hAnsi="Consolas" w:cs="Consolas"/>
      <w:sz w:val="24"/>
      <w:szCs w:val="24"/>
    </w:rPr>
  </w:style>
  <w:style w:type="character" w:styleId="MacchinadascrivereHTML">
    <w:name w:val="HTML Typewriter"/>
    <w:basedOn w:val="Carpredefinitoparagrafo"/>
    <w:uiPriority w:val="98"/>
    <w:semiHidden/>
    <w:rsid w:val="009E01EC"/>
    <w:rPr>
      <w:rFonts w:ascii="Consolas" w:hAnsi="Consolas" w:cs="Consolas"/>
      <w:sz w:val="20"/>
      <w:szCs w:val="20"/>
    </w:rPr>
  </w:style>
  <w:style w:type="character" w:styleId="VariabileHTML">
    <w:name w:val="HTML Variable"/>
    <w:basedOn w:val="Carpredefinitoparagrafo"/>
    <w:uiPriority w:val="98"/>
    <w:semiHidden/>
    <w:rsid w:val="009E01EC"/>
    <w:rPr>
      <w:i/>
      <w:iCs/>
    </w:rPr>
  </w:style>
  <w:style w:type="paragraph" w:styleId="Indice1">
    <w:name w:val="index 1"/>
    <w:basedOn w:val="Normale"/>
    <w:next w:val="Normale"/>
    <w:autoRedefine/>
    <w:uiPriority w:val="98"/>
    <w:semiHidden/>
    <w:rsid w:val="009E01EC"/>
    <w:pPr>
      <w:ind w:left="240" w:hanging="240"/>
    </w:pPr>
  </w:style>
  <w:style w:type="paragraph" w:styleId="Indice2">
    <w:name w:val="index 2"/>
    <w:basedOn w:val="Normale"/>
    <w:next w:val="Normale"/>
    <w:autoRedefine/>
    <w:uiPriority w:val="98"/>
    <w:semiHidden/>
    <w:rsid w:val="009E01EC"/>
    <w:pPr>
      <w:ind w:left="480" w:hanging="240"/>
    </w:pPr>
  </w:style>
  <w:style w:type="paragraph" w:styleId="Indice3">
    <w:name w:val="index 3"/>
    <w:basedOn w:val="Normale"/>
    <w:next w:val="Normale"/>
    <w:autoRedefine/>
    <w:uiPriority w:val="98"/>
    <w:semiHidden/>
    <w:rsid w:val="009E01EC"/>
    <w:pPr>
      <w:ind w:left="720" w:hanging="240"/>
    </w:pPr>
  </w:style>
  <w:style w:type="paragraph" w:styleId="Indice4">
    <w:name w:val="index 4"/>
    <w:basedOn w:val="Normale"/>
    <w:next w:val="Normale"/>
    <w:autoRedefine/>
    <w:uiPriority w:val="98"/>
    <w:semiHidden/>
    <w:rsid w:val="009E01EC"/>
    <w:pPr>
      <w:ind w:left="960" w:hanging="240"/>
    </w:pPr>
  </w:style>
  <w:style w:type="paragraph" w:styleId="Indice5">
    <w:name w:val="index 5"/>
    <w:basedOn w:val="Normale"/>
    <w:next w:val="Normale"/>
    <w:autoRedefine/>
    <w:uiPriority w:val="98"/>
    <w:semiHidden/>
    <w:rsid w:val="009E01EC"/>
    <w:pPr>
      <w:ind w:left="1200" w:hanging="240"/>
    </w:pPr>
  </w:style>
  <w:style w:type="paragraph" w:styleId="Indice6">
    <w:name w:val="index 6"/>
    <w:basedOn w:val="Normale"/>
    <w:next w:val="Normale"/>
    <w:autoRedefine/>
    <w:uiPriority w:val="98"/>
    <w:semiHidden/>
    <w:rsid w:val="009E01EC"/>
    <w:pPr>
      <w:ind w:left="1440" w:hanging="240"/>
    </w:pPr>
  </w:style>
  <w:style w:type="paragraph" w:styleId="Indice7">
    <w:name w:val="index 7"/>
    <w:basedOn w:val="Normale"/>
    <w:next w:val="Normale"/>
    <w:autoRedefine/>
    <w:uiPriority w:val="98"/>
    <w:semiHidden/>
    <w:rsid w:val="009E01EC"/>
    <w:pPr>
      <w:ind w:left="1680" w:hanging="240"/>
    </w:pPr>
  </w:style>
  <w:style w:type="paragraph" w:styleId="Indice8">
    <w:name w:val="index 8"/>
    <w:basedOn w:val="Normale"/>
    <w:next w:val="Normale"/>
    <w:autoRedefine/>
    <w:uiPriority w:val="98"/>
    <w:semiHidden/>
    <w:rsid w:val="009E01EC"/>
    <w:pPr>
      <w:ind w:left="1920" w:hanging="240"/>
    </w:pPr>
  </w:style>
  <w:style w:type="paragraph" w:styleId="Indice9">
    <w:name w:val="index 9"/>
    <w:basedOn w:val="Normale"/>
    <w:next w:val="Normale"/>
    <w:autoRedefine/>
    <w:uiPriority w:val="98"/>
    <w:semiHidden/>
    <w:rsid w:val="009E01EC"/>
    <w:pPr>
      <w:ind w:left="2160" w:hanging="240"/>
    </w:pPr>
  </w:style>
  <w:style w:type="paragraph" w:styleId="Titoloindice">
    <w:name w:val="index heading"/>
    <w:basedOn w:val="Normale"/>
    <w:next w:val="Indice1"/>
    <w:uiPriority w:val="98"/>
    <w:semiHidden/>
    <w:rsid w:val="009E01EC"/>
    <w:rPr>
      <w:rFonts w:asciiTheme="majorHAnsi" w:eastAsiaTheme="majorEastAsia" w:hAnsiTheme="majorHAnsi" w:cstheme="majorBidi"/>
      <w:b/>
      <w:bCs/>
    </w:rPr>
  </w:style>
  <w:style w:type="table" w:styleId="Grigliachiara">
    <w:name w:val="Light Grid"/>
    <w:basedOn w:val="Tabellanormale"/>
    <w:uiPriority w:val="62"/>
    <w:semiHidden/>
    <w:rsid w:val="009E01E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E01E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E01E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E01E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E01E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E01E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E01E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E01E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E01E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E01E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E01E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E01E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E01E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E01E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E01EC"/>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E01EC"/>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E01EC"/>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E01EC"/>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E01EC"/>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E01EC"/>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E01EC"/>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9E01EC"/>
  </w:style>
  <w:style w:type="paragraph" w:styleId="Elenco">
    <w:name w:val="List"/>
    <w:basedOn w:val="Normale"/>
    <w:uiPriority w:val="98"/>
    <w:semiHidden/>
    <w:rsid w:val="009E01EC"/>
    <w:pPr>
      <w:ind w:left="283" w:hanging="283"/>
      <w:contextualSpacing/>
    </w:pPr>
  </w:style>
  <w:style w:type="paragraph" w:styleId="Elenco2">
    <w:name w:val="List 2"/>
    <w:basedOn w:val="Normale"/>
    <w:uiPriority w:val="98"/>
    <w:semiHidden/>
    <w:rsid w:val="009E01EC"/>
    <w:pPr>
      <w:ind w:left="566" w:hanging="283"/>
      <w:contextualSpacing/>
    </w:pPr>
  </w:style>
  <w:style w:type="paragraph" w:styleId="Elenco3">
    <w:name w:val="List 3"/>
    <w:basedOn w:val="Normale"/>
    <w:uiPriority w:val="98"/>
    <w:semiHidden/>
    <w:rsid w:val="009E01EC"/>
    <w:pPr>
      <w:ind w:left="849" w:hanging="283"/>
      <w:contextualSpacing/>
    </w:pPr>
  </w:style>
  <w:style w:type="paragraph" w:styleId="Elenco4">
    <w:name w:val="List 4"/>
    <w:basedOn w:val="Normale"/>
    <w:uiPriority w:val="98"/>
    <w:semiHidden/>
    <w:rsid w:val="009E01EC"/>
    <w:pPr>
      <w:ind w:left="1132" w:hanging="283"/>
      <w:contextualSpacing/>
    </w:pPr>
  </w:style>
  <w:style w:type="paragraph" w:styleId="Elenco5">
    <w:name w:val="List 5"/>
    <w:basedOn w:val="Normale"/>
    <w:uiPriority w:val="98"/>
    <w:semiHidden/>
    <w:rsid w:val="009E01EC"/>
    <w:pPr>
      <w:ind w:left="1415" w:hanging="283"/>
      <w:contextualSpacing/>
    </w:pPr>
  </w:style>
  <w:style w:type="paragraph" w:styleId="Puntoelenco2">
    <w:name w:val="List Bullet 2"/>
    <w:basedOn w:val="Normale"/>
    <w:uiPriority w:val="98"/>
    <w:semiHidden/>
    <w:rsid w:val="009E01EC"/>
    <w:pPr>
      <w:numPr>
        <w:numId w:val="5"/>
      </w:numPr>
      <w:contextualSpacing/>
    </w:pPr>
  </w:style>
  <w:style w:type="paragraph" w:styleId="Puntoelenco3">
    <w:name w:val="List Bullet 3"/>
    <w:basedOn w:val="Normale"/>
    <w:uiPriority w:val="98"/>
    <w:semiHidden/>
    <w:rsid w:val="009E01EC"/>
    <w:pPr>
      <w:numPr>
        <w:numId w:val="6"/>
      </w:numPr>
      <w:contextualSpacing/>
    </w:pPr>
  </w:style>
  <w:style w:type="paragraph" w:styleId="Puntoelenco4">
    <w:name w:val="List Bullet 4"/>
    <w:basedOn w:val="Normale"/>
    <w:uiPriority w:val="98"/>
    <w:semiHidden/>
    <w:rsid w:val="009E01EC"/>
    <w:pPr>
      <w:numPr>
        <w:numId w:val="7"/>
      </w:numPr>
      <w:contextualSpacing/>
    </w:pPr>
  </w:style>
  <w:style w:type="paragraph" w:styleId="Puntoelenco5">
    <w:name w:val="List Bullet 5"/>
    <w:basedOn w:val="Normale"/>
    <w:uiPriority w:val="98"/>
    <w:semiHidden/>
    <w:rsid w:val="009E01EC"/>
    <w:pPr>
      <w:numPr>
        <w:numId w:val="8"/>
      </w:numPr>
      <w:contextualSpacing/>
    </w:pPr>
  </w:style>
  <w:style w:type="paragraph" w:styleId="Elencocontinua">
    <w:name w:val="List Continue"/>
    <w:basedOn w:val="Normale"/>
    <w:uiPriority w:val="98"/>
    <w:semiHidden/>
    <w:rsid w:val="009E01EC"/>
    <w:pPr>
      <w:spacing w:after="120"/>
      <w:ind w:left="283"/>
      <w:contextualSpacing/>
    </w:pPr>
  </w:style>
  <w:style w:type="paragraph" w:styleId="Elencocontinua2">
    <w:name w:val="List Continue 2"/>
    <w:basedOn w:val="Normale"/>
    <w:uiPriority w:val="98"/>
    <w:semiHidden/>
    <w:rsid w:val="009E01EC"/>
    <w:pPr>
      <w:spacing w:after="120"/>
      <w:ind w:left="566"/>
      <w:contextualSpacing/>
    </w:pPr>
  </w:style>
  <w:style w:type="paragraph" w:styleId="Elencocontinua3">
    <w:name w:val="List Continue 3"/>
    <w:basedOn w:val="Normale"/>
    <w:uiPriority w:val="98"/>
    <w:semiHidden/>
    <w:rsid w:val="009E01EC"/>
    <w:pPr>
      <w:spacing w:after="120"/>
      <w:ind w:left="849"/>
      <w:contextualSpacing/>
    </w:pPr>
  </w:style>
  <w:style w:type="paragraph" w:styleId="Elencocontinua4">
    <w:name w:val="List Continue 4"/>
    <w:basedOn w:val="Normale"/>
    <w:uiPriority w:val="98"/>
    <w:semiHidden/>
    <w:rsid w:val="009E01EC"/>
    <w:pPr>
      <w:spacing w:after="120"/>
      <w:ind w:left="1132"/>
      <w:contextualSpacing/>
    </w:pPr>
  </w:style>
  <w:style w:type="paragraph" w:styleId="Elencocontinua5">
    <w:name w:val="List Continue 5"/>
    <w:basedOn w:val="Normale"/>
    <w:uiPriority w:val="98"/>
    <w:semiHidden/>
    <w:rsid w:val="009E01EC"/>
    <w:pPr>
      <w:spacing w:after="120"/>
      <w:ind w:left="1415"/>
      <w:contextualSpacing/>
    </w:pPr>
  </w:style>
  <w:style w:type="paragraph" w:styleId="Numeroelenco">
    <w:name w:val="List Number"/>
    <w:basedOn w:val="Normale"/>
    <w:uiPriority w:val="98"/>
    <w:semiHidden/>
    <w:rsid w:val="009E01EC"/>
    <w:pPr>
      <w:numPr>
        <w:numId w:val="9"/>
      </w:numPr>
      <w:contextualSpacing/>
    </w:pPr>
  </w:style>
  <w:style w:type="paragraph" w:styleId="Numeroelenco2">
    <w:name w:val="List Number 2"/>
    <w:basedOn w:val="Normale"/>
    <w:uiPriority w:val="98"/>
    <w:semiHidden/>
    <w:rsid w:val="009E01EC"/>
    <w:pPr>
      <w:numPr>
        <w:numId w:val="10"/>
      </w:numPr>
      <w:contextualSpacing/>
    </w:pPr>
  </w:style>
  <w:style w:type="paragraph" w:styleId="Numeroelenco3">
    <w:name w:val="List Number 3"/>
    <w:basedOn w:val="Normale"/>
    <w:uiPriority w:val="98"/>
    <w:semiHidden/>
    <w:rsid w:val="009E01EC"/>
    <w:pPr>
      <w:numPr>
        <w:numId w:val="11"/>
      </w:numPr>
      <w:contextualSpacing/>
    </w:pPr>
  </w:style>
  <w:style w:type="paragraph" w:styleId="Numeroelenco4">
    <w:name w:val="List Number 4"/>
    <w:basedOn w:val="Normale"/>
    <w:uiPriority w:val="98"/>
    <w:semiHidden/>
    <w:rsid w:val="009E01EC"/>
    <w:pPr>
      <w:numPr>
        <w:numId w:val="12"/>
      </w:numPr>
      <w:contextualSpacing/>
    </w:pPr>
  </w:style>
  <w:style w:type="paragraph" w:styleId="Numeroelenco5">
    <w:name w:val="List Number 5"/>
    <w:basedOn w:val="Normale"/>
    <w:uiPriority w:val="98"/>
    <w:semiHidden/>
    <w:rsid w:val="009E01EC"/>
    <w:pPr>
      <w:numPr>
        <w:numId w:val="13"/>
      </w:numPr>
      <w:contextualSpacing/>
    </w:pPr>
  </w:style>
  <w:style w:type="paragraph" w:styleId="Testomacro">
    <w:name w:val="macro"/>
    <w:link w:val="TestomacroCarattere"/>
    <w:uiPriority w:val="98"/>
    <w:semiHidden/>
    <w:rsid w:val="009E01E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9E01EC"/>
    <w:rPr>
      <w:rFonts w:ascii="Consolas" w:eastAsiaTheme="minorEastAsia" w:hAnsi="Consolas" w:cs="Consolas"/>
      <w:sz w:val="20"/>
      <w:szCs w:val="20"/>
    </w:rPr>
  </w:style>
  <w:style w:type="table" w:styleId="Grigliamedia1">
    <w:name w:val="Medium Grid 1"/>
    <w:basedOn w:val="Tabellanormale"/>
    <w:uiPriority w:val="67"/>
    <w:semiHidden/>
    <w:rsid w:val="009E01E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E01E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E01E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E01E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E01E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E01E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E01E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E01E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E01E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E01E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E01E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E01E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E01E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E01E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E01E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E01E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E01E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E01E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E01E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E01E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E01E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E01EC"/>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E01EC"/>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E01EC"/>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E01EC"/>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E01EC"/>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E01EC"/>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E01EC"/>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E01E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E01E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E01E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E01E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E01E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E01E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E01E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E01E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E01E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E01E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E01E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E01E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E01E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E01E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E01E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E01E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E01E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E01E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E01E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E01E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E01E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9E01E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9E01EC"/>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9E01EC"/>
    <w:rPr>
      <w:rFonts w:ascii="Times New Roman" w:hAnsi="Times New Roman" w:cs="Times New Roman"/>
    </w:rPr>
  </w:style>
  <w:style w:type="paragraph" w:styleId="Rientronormale">
    <w:name w:val="Normal Indent"/>
    <w:basedOn w:val="Normale"/>
    <w:uiPriority w:val="98"/>
    <w:semiHidden/>
    <w:rsid w:val="009E01EC"/>
    <w:pPr>
      <w:ind w:left="720"/>
    </w:pPr>
  </w:style>
  <w:style w:type="paragraph" w:styleId="Intestazionenota">
    <w:name w:val="Note Heading"/>
    <w:basedOn w:val="Normale"/>
    <w:next w:val="Normale"/>
    <w:link w:val="IntestazionenotaCarattere"/>
    <w:uiPriority w:val="98"/>
    <w:semiHidden/>
    <w:rsid w:val="009E01EC"/>
  </w:style>
  <w:style w:type="character" w:customStyle="1" w:styleId="IntestazionenotaCarattere">
    <w:name w:val="Intestazione nota Carattere"/>
    <w:basedOn w:val="Carpredefinitoparagrafo"/>
    <w:link w:val="Intestazionenota"/>
    <w:uiPriority w:val="98"/>
    <w:semiHidden/>
    <w:rsid w:val="009E01EC"/>
    <w:rPr>
      <w:sz w:val="24"/>
      <w:szCs w:val="24"/>
      <w:lang w:val="fr-FR"/>
    </w:rPr>
  </w:style>
  <w:style w:type="paragraph" w:styleId="Testonormale">
    <w:name w:val="Plain Text"/>
    <w:basedOn w:val="Normale"/>
    <w:link w:val="TestonormaleCarattere"/>
    <w:uiPriority w:val="98"/>
    <w:semiHidden/>
    <w:rsid w:val="009E01EC"/>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9E01EC"/>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9E01EC"/>
  </w:style>
  <w:style w:type="character" w:customStyle="1" w:styleId="FormuladiaperturaCarattere">
    <w:name w:val="Formula di apertura Carattere"/>
    <w:basedOn w:val="Carpredefinitoparagrafo"/>
    <w:link w:val="Formuladiapertura"/>
    <w:uiPriority w:val="98"/>
    <w:semiHidden/>
    <w:rsid w:val="009E01EC"/>
    <w:rPr>
      <w:sz w:val="24"/>
      <w:szCs w:val="24"/>
      <w:lang w:val="fr-FR"/>
    </w:rPr>
  </w:style>
  <w:style w:type="paragraph" w:styleId="Firma">
    <w:name w:val="Signature"/>
    <w:basedOn w:val="Normale"/>
    <w:link w:val="FirmaCarattere"/>
    <w:uiPriority w:val="98"/>
    <w:semiHidden/>
    <w:rsid w:val="009E01EC"/>
    <w:pPr>
      <w:ind w:left="4252"/>
    </w:pPr>
  </w:style>
  <w:style w:type="character" w:customStyle="1" w:styleId="FirmaCarattere">
    <w:name w:val="Firma Carattere"/>
    <w:basedOn w:val="Carpredefinitoparagrafo"/>
    <w:link w:val="Firma"/>
    <w:uiPriority w:val="98"/>
    <w:semiHidden/>
    <w:rsid w:val="009E01EC"/>
    <w:rPr>
      <w:sz w:val="24"/>
      <w:szCs w:val="24"/>
      <w:lang w:val="fr-FR"/>
    </w:rPr>
  </w:style>
  <w:style w:type="table" w:styleId="Tabellaeffetti3D1">
    <w:name w:val="Table 3D effects 1"/>
    <w:basedOn w:val="Tabellanormale"/>
    <w:uiPriority w:val="99"/>
    <w:semiHidden/>
    <w:unhideWhenUsed/>
    <w:rsid w:val="009E01EC"/>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E01EC"/>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E01EC"/>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E01EC"/>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E01EC"/>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E01EC"/>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E01EC"/>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E01EC"/>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E01EC"/>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E01EC"/>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E01EC"/>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E01EC"/>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E01EC"/>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E01EC"/>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E01EC"/>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E01EC"/>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E01EC"/>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9E01E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9E01EC"/>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9E01EC"/>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9E01EC"/>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9E01E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9E01EC"/>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9E01EC"/>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9E01EC"/>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9E01EC"/>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9E01EC"/>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9E01EC"/>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9E01E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9E01E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9E01E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9E01EC"/>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9E01E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9E01EC"/>
    <w:pPr>
      <w:ind w:left="240" w:hanging="240"/>
    </w:pPr>
  </w:style>
  <w:style w:type="paragraph" w:styleId="Indicedellefigure">
    <w:name w:val="table of figures"/>
    <w:basedOn w:val="Normale"/>
    <w:next w:val="Normale"/>
    <w:uiPriority w:val="98"/>
    <w:semiHidden/>
    <w:rsid w:val="009E01EC"/>
  </w:style>
  <w:style w:type="table" w:styleId="Tabellaprofessionale">
    <w:name w:val="Table Professional"/>
    <w:basedOn w:val="Tabellanormale"/>
    <w:uiPriority w:val="99"/>
    <w:semiHidden/>
    <w:unhideWhenUsed/>
    <w:rsid w:val="009E01E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E01EC"/>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E01EC"/>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E01EC"/>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E01EC"/>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E01EC"/>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E01EC"/>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E01EC"/>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E01EC"/>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E01EC"/>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9E01EC"/>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9E01EC"/>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9E01EC"/>
    <w:pPr>
      <w:spacing w:after="100"/>
      <w:ind w:left="1680"/>
    </w:pPr>
  </w:style>
  <w:style w:type="paragraph" w:styleId="Sommario9">
    <w:name w:val="toc 9"/>
    <w:basedOn w:val="Normale"/>
    <w:next w:val="Normale"/>
    <w:autoRedefine/>
    <w:uiPriority w:val="98"/>
    <w:semiHidden/>
    <w:rsid w:val="009E01EC"/>
    <w:pPr>
      <w:spacing w:after="100"/>
      <w:ind w:left="1920"/>
    </w:pPr>
  </w:style>
  <w:style w:type="paragraph" w:customStyle="1" w:styleId="ECHRFooter">
    <w:name w:val="ECHR_Footer"/>
    <w:aliases w:val="Footer_ECHR"/>
    <w:basedOn w:val="Pidipagina"/>
    <w:uiPriority w:val="57"/>
    <w:semiHidden/>
    <w:rsid w:val="00935C8D"/>
    <w:rPr>
      <w:sz w:val="8"/>
    </w:rPr>
  </w:style>
  <w:style w:type="paragraph" w:customStyle="1" w:styleId="ECHRFooterLine">
    <w:name w:val="ECHR_Footer_Line"/>
    <w:aliases w:val="_Footer_Line"/>
    <w:basedOn w:val="Normale"/>
    <w:next w:val="Normale"/>
    <w:uiPriority w:val="29"/>
    <w:semiHidden/>
    <w:rsid w:val="009E01EC"/>
    <w:pPr>
      <w:pBdr>
        <w:top w:val="single" w:sz="6" w:space="1" w:color="5F5F5F"/>
      </w:pBdr>
      <w:tabs>
        <w:tab w:val="center" w:pos="3686"/>
        <w:tab w:val="right" w:pos="7371"/>
      </w:tabs>
      <w:ind w:left="-1474" w:right="-1474"/>
    </w:pPr>
    <w:rPr>
      <w:color w:val="5F5F5F"/>
    </w:rPr>
  </w:style>
  <w:style w:type="paragraph" w:customStyle="1" w:styleId="ECHRBullet2">
    <w:name w:val="ECHR_Bullet_2"/>
    <w:aliases w:val="_Bul_2"/>
    <w:basedOn w:val="ECHRBullet1"/>
    <w:uiPriority w:val="23"/>
    <w:semiHidden/>
    <w:rsid w:val="009E01EC"/>
    <w:pPr>
      <w:numPr>
        <w:ilvl w:val="1"/>
      </w:numPr>
    </w:pPr>
  </w:style>
  <w:style w:type="paragraph" w:customStyle="1" w:styleId="ECHRBullet3">
    <w:name w:val="ECHR_Bullet_3"/>
    <w:aliases w:val="_Bul_3"/>
    <w:basedOn w:val="ECHRBullet2"/>
    <w:uiPriority w:val="23"/>
    <w:semiHidden/>
    <w:rsid w:val="009E01EC"/>
    <w:pPr>
      <w:numPr>
        <w:ilvl w:val="2"/>
      </w:numPr>
    </w:pPr>
  </w:style>
  <w:style w:type="paragraph" w:customStyle="1" w:styleId="ECHRBullet4">
    <w:name w:val="ECHR_Bullet_4"/>
    <w:aliases w:val="_Bul_4"/>
    <w:basedOn w:val="ECHRBullet3"/>
    <w:uiPriority w:val="23"/>
    <w:semiHidden/>
    <w:rsid w:val="009E01EC"/>
    <w:pPr>
      <w:numPr>
        <w:ilvl w:val="3"/>
      </w:numPr>
    </w:pPr>
  </w:style>
  <w:style w:type="paragraph" w:customStyle="1" w:styleId="ECHRConfidential">
    <w:name w:val="ECHR_Confidential"/>
    <w:aliases w:val="_Confidential"/>
    <w:basedOn w:val="Normale"/>
    <w:next w:val="Normale"/>
    <w:uiPriority w:val="42"/>
    <w:semiHidden/>
    <w:qFormat/>
    <w:rsid w:val="009E01EC"/>
    <w:pPr>
      <w:jc w:val="right"/>
    </w:pPr>
    <w:rPr>
      <w:color w:val="C00000"/>
      <w:sz w:val="20"/>
    </w:rPr>
  </w:style>
  <w:style w:type="paragraph" w:customStyle="1" w:styleId="ECHRDecisionBody">
    <w:name w:val="ECHR_Decision_Body"/>
    <w:aliases w:val="_Decision_Body"/>
    <w:basedOn w:val="NormalJustified"/>
    <w:uiPriority w:val="54"/>
    <w:semiHidden/>
    <w:rsid w:val="009E01EC"/>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9E01EC"/>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9E01EC"/>
    <w:rPr>
      <w:rFonts w:ascii="Arial" w:hAnsi="Arial"/>
      <w:i/>
      <w:color w:val="002856"/>
      <w:sz w:val="32"/>
      <w:szCs w:val="24"/>
      <w:lang w:val="fr-FR"/>
    </w:rPr>
  </w:style>
  <w:style w:type="paragraph" w:customStyle="1" w:styleId="DummyStyle">
    <w:name w:val="Dummy_Style"/>
    <w:aliases w:val="_Dummy"/>
    <w:basedOn w:val="Normale"/>
    <w:semiHidden/>
    <w:qFormat/>
    <w:rsid w:val="009E01EC"/>
    <w:rPr>
      <w:color w:val="00B050"/>
      <w:sz w:val="22"/>
    </w:rPr>
  </w:style>
  <w:style w:type="paragraph" w:customStyle="1" w:styleId="ECHRFooterLineLandscape">
    <w:name w:val="ECHR_Footer_Line_Landscape"/>
    <w:aliases w:val="_Footer_Line_Landscape"/>
    <w:basedOn w:val="Normale"/>
    <w:uiPriority w:val="29"/>
    <w:semiHidden/>
    <w:rsid w:val="009E01EC"/>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9E01EC"/>
    <w:pPr>
      <w:ind w:left="567" w:hanging="567"/>
    </w:pPr>
  </w:style>
  <w:style w:type="paragraph" w:customStyle="1" w:styleId="ECHRHeading9">
    <w:name w:val="ECHR_Heading_9"/>
    <w:aliases w:val="_Head_9"/>
    <w:basedOn w:val="Titolo9"/>
    <w:uiPriority w:val="17"/>
    <w:semiHidden/>
    <w:rsid w:val="009E01EC"/>
    <w:pPr>
      <w:keepNext/>
      <w:keepLines/>
      <w:numPr>
        <w:ilvl w:val="8"/>
        <w:numId w:val="14"/>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9E01EC"/>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9E01EC"/>
    <w:pPr>
      <w:spacing w:before="120" w:after="120"/>
      <w:ind w:left="567"/>
    </w:pPr>
  </w:style>
  <w:style w:type="paragraph" w:customStyle="1" w:styleId="ECHRLine">
    <w:name w:val="ECHR_Line"/>
    <w:aliases w:val="_Line"/>
    <w:basedOn w:val="NormalJustified"/>
    <w:next w:val="Normale"/>
    <w:uiPriority w:val="46"/>
    <w:semiHidden/>
    <w:rsid w:val="009E01EC"/>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9E01EC"/>
    <w:pPr>
      <w:numPr>
        <w:numId w:val="0"/>
      </w:numPr>
      <w:ind w:left="284"/>
    </w:pPr>
  </w:style>
  <w:style w:type="paragraph" w:customStyle="1" w:styleId="ECHRNumberedList1">
    <w:name w:val="ECHR_Numbered_List_1"/>
    <w:aliases w:val="_Num_1"/>
    <w:basedOn w:val="NormalJustified"/>
    <w:uiPriority w:val="23"/>
    <w:semiHidden/>
    <w:qFormat/>
    <w:rsid w:val="009E01EC"/>
    <w:pPr>
      <w:numPr>
        <w:numId w:val="17"/>
      </w:numPr>
      <w:spacing w:before="60" w:after="60"/>
    </w:pPr>
  </w:style>
  <w:style w:type="paragraph" w:customStyle="1" w:styleId="ECHRNumberedList2">
    <w:name w:val="ECHR_Numbered_List_2"/>
    <w:aliases w:val="_Num_2"/>
    <w:basedOn w:val="ECHRNumberedList1"/>
    <w:uiPriority w:val="23"/>
    <w:semiHidden/>
    <w:rsid w:val="009E01EC"/>
    <w:pPr>
      <w:numPr>
        <w:ilvl w:val="1"/>
      </w:numPr>
    </w:pPr>
  </w:style>
  <w:style w:type="paragraph" w:customStyle="1" w:styleId="ECHRNumberedList3">
    <w:name w:val="ECHR_Numbered_List_3"/>
    <w:aliases w:val="_Num_3"/>
    <w:basedOn w:val="ECHRNumberedList2"/>
    <w:uiPriority w:val="23"/>
    <w:semiHidden/>
    <w:rsid w:val="009E01EC"/>
    <w:pPr>
      <w:numPr>
        <w:ilvl w:val="2"/>
      </w:numPr>
    </w:pPr>
  </w:style>
  <w:style w:type="paragraph" w:customStyle="1" w:styleId="ECHRPlaceholder">
    <w:name w:val="ECHR_Placeholder"/>
    <w:aliases w:val="_Placeholder"/>
    <w:basedOn w:val="JuSigned"/>
    <w:uiPriority w:val="31"/>
    <w:rsid w:val="009E01EC"/>
    <w:rPr>
      <w:color w:val="FFFFFF"/>
    </w:rPr>
  </w:style>
  <w:style w:type="character" w:customStyle="1" w:styleId="ECHRRed">
    <w:name w:val="ECHR_Red"/>
    <w:aliases w:val="_Red"/>
    <w:basedOn w:val="Carpredefinitoparagrafo"/>
    <w:uiPriority w:val="15"/>
    <w:semiHidden/>
    <w:qFormat/>
    <w:rsid w:val="009E01EC"/>
    <w:rPr>
      <w:color w:val="C00000" w:themeColor="accent2"/>
    </w:rPr>
  </w:style>
  <w:style w:type="paragraph" w:customStyle="1" w:styleId="ECHRHeaderDate">
    <w:name w:val="ECHR_Header_Date"/>
    <w:aliases w:val="_Ref_Date"/>
    <w:basedOn w:val="Normale"/>
    <w:uiPriority w:val="44"/>
    <w:semiHidden/>
    <w:qFormat/>
    <w:rsid w:val="009E01EC"/>
    <w:pPr>
      <w:jc w:val="right"/>
    </w:pPr>
    <w:rPr>
      <w:sz w:val="20"/>
    </w:rPr>
  </w:style>
  <w:style w:type="paragraph" w:customStyle="1" w:styleId="ECHRHeaderRefIt">
    <w:name w:val="ECHR_Header_Ref_It"/>
    <w:aliases w:val="_Ref_Ital"/>
    <w:basedOn w:val="Normale"/>
    <w:next w:val="ECHRHeaderDate"/>
    <w:uiPriority w:val="43"/>
    <w:semiHidden/>
    <w:qFormat/>
    <w:rsid w:val="009E01EC"/>
    <w:pPr>
      <w:jc w:val="right"/>
    </w:pPr>
    <w:rPr>
      <w:i/>
      <w:sz w:val="20"/>
    </w:rPr>
  </w:style>
  <w:style w:type="paragraph" w:customStyle="1" w:styleId="ECHRSpacer">
    <w:name w:val="ECHR_Spacer"/>
    <w:aliases w:val="_Spacer"/>
    <w:basedOn w:val="Normale"/>
    <w:uiPriority w:val="45"/>
    <w:semiHidden/>
    <w:rsid w:val="009E01EC"/>
    <w:rPr>
      <w:sz w:val="4"/>
    </w:rPr>
  </w:style>
  <w:style w:type="paragraph" w:customStyle="1" w:styleId="ECHRTitleCentre1">
    <w:name w:val="ECHR_Title_Centre_1"/>
    <w:aliases w:val="_Title_C_1"/>
    <w:basedOn w:val="Normale"/>
    <w:next w:val="Normale"/>
    <w:uiPriority w:val="26"/>
    <w:semiHidden/>
    <w:qFormat/>
    <w:rsid w:val="009E01EC"/>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9E01EC"/>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9E01EC"/>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9E01EC"/>
    <w:pPr>
      <w:outlineLvl w:val="0"/>
    </w:pPr>
  </w:style>
  <w:style w:type="paragraph" w:customStyle="1" w:styleId="ECHRTitle1">
    <w:name w:val="ECHR_Title_1"/>
    <w:aliases w:val="_Title_L_1"/>
    <w:basedOn w:val="Normale"/>
    <w:next w:val="Normale"/>
    <w:uiPriority w:val="28"/>
    <w:semiHidden/>
    <w:qFormat/>
    <w:rsid w:val="009E01EC"/>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9E01EC"/>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9E01EC"/>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9E01EC"/>
    <w:pPr>
      <w:outlineLvl w:val="0"/>
    </w:pPr>
  </w:style>
  <w:style w:type="table" w:customStyle="1" w:styleId="ECHRTable2">
    <w:name w:val="ECHR_Table_2"/>
    <w:basedOn w:val="Tabellanormale"/>
    <w:uiPriority w:val="99"/>
    <w:rsid w:val="009E01EC"/>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9E01E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9E01EC"/>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styleId="Tabellagriglia1chiara">
    <w:name w:val="Grid Table 1 Light"/>
    <w:basedOn w:val="Tabellanormale"/>
    <w:uiPriority w:val="46"/>
    <w:semiHidden/>
    <w:rsid w:val="00F148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F148D1"/>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F148D1"/>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F148D1"/>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F148D1"/>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F148D1"/>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F148D1"/>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F148D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F148D1"/>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F148D1"/>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F148D1"/>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F148D1"/>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F148D1"/>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F148D1"/>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F148D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F148D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F148D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F148D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F148D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F148D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F148D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F148D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F148D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F148D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F148D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F148D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F148D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F148D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F148D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F148D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F148D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F148D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F148D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F148D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F148D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F148D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F148D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F148D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F148D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F148D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F148D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F148D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F148D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F148D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F148D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F148D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F148D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F148D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F148D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F148D1"/>
    <w:rPr>
      <w:color w:val="2B579A"/>
      <w:shd w:val="clear" w:color="auto" w:fill="E1DFDD"/>
    </w:rPr>
  </w:style>
  <w:style w:type="table" w:styleId="Tabellaelenco1chiara">
    <w:name w:val="List Table 1 Light"/>
    <w:basedOn w:val="Tabellanormale"/>
    <w:uiPriority w:val="46"/>
    <w:semiHidden/>
    <w:rsid w:val="00F148D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F148D1"/>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F148D1"/>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F148D1"/>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F148D1"/>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F148D1"/>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F148D1"/>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F148D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F148D1"/>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F148D1"/>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F148D1"/>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F148D1"/>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F148D1"/>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F148D1"/>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F148D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F148D1"/>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F148D1"/>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F148D1"/>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F148D1"/>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F148D1"/>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F148D1"/>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F148D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F148D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F148D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F148D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F148D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F148D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F148D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F148D1"/>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F148D1"/>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F148D1"/>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F148D1"/>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F148D1"/>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F148D1"/>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F148D1"/>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F148D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F148D1"/>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F148D1"/>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F148D1"/>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F148D1"/>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F148D1"/>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F148D1"/>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F148D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F148D1"/>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F148D1"/>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F148D1"/>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F148D1"/>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F148D1"/>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F148D1"/>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F148D1"/>
    <w:rPr>
      <w:color w:val="2B579A"/>
      <w:shd w:val="clear" w:color="auto" w:fill="E1DFDD"/>
    </w:rPr>
  </w:style>
  <w:style w:type="table" w:styleId="Tabellasemplice-1">
    <w:name w:val="Plain Table 1"/>
    <w:basedOn w:val="Tabellanormale"/>
    <w:uiPriority w:val="41"/>
    <w:semiHidden/>
    <w:rsid w:val="00F148D1"/>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F148D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F148D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F148D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F148D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F148D1"/>
    <w:rPr>
      <w:u w:val="dotted"/>
    </w:rPr>
  </w:style>
  <w:style w:type="character" w:customStyle="1" w:styleId="SmartLink">
    <w:name w:val="Smart Link"/>
    <w:basedOn w:val="Carpredefinitoparagrafo"/>
    <w:uiPriority w:val="99"/>
    <w:semiHidden/>
    <w:unhideWhenUsed/>
    <w:rsid w:val="00F148D1"/>
    <w:rPr>
      <w:color w:val="0000FF"/>
      <w:u w:val="single"/>
      <w:shd w:val="clear" w:color="auto" w:fill="F3F2F1"/>
    </w:rPr>
  </w:style>
  <w:style w:type="table" w:styleId="Grigliatabellachiara">
    <w:name w:val="Grid Table Light"/>
    <w:basedOn w:val="Tabellanormale"/>
    <w:uiPriority w:val="40"/>
    <w:semiHidden/>
    <w:rsid w:val="00F148D1"/>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F14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1EEE9-8088-4335-8E2B-3136ABE18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CDF41A3-9EB7-4A9B-9D99-9D6D18440E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6C7242-D3B9-4157-AF0D-933A5E668ECD}">
  <ds:schemaRefs>
    <ds:schemaRef ds:uri="http://schemas.microsoft.com/sharepoint/v3/contenttype/forms"/>
  </ds:schemaRefs>
</ds:datastoreItem>
</file>

<file path=customXml/itemProps4.xml><?xml version="1.0" encoding="utf-8"?>
<ds:datastoreItem xmlns:ds="http://schemas.openxmlformats.org/officeDocument/2006/customXml" ds:itemID="{BDB89827-D109-464A-B5E3-3855BE55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1321</Words>
  <Characters>7534</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2023-03-20T08:52:00Z</dcterms:created>
  <dcterms:modified xsi:type="dcterms:W3CDTF">2023-03-20T08:52:00Z</dcterms:modified>
  <cp:category>ECHR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1036</vt:lpwstr>
  </property>
  <property fmtid="{D5CDD505-2E9C-101B-9397-08002B2CF9AE}" pid="3" name="RegisteredNo">
    <vt:lpwstr>4592/03</vt:lpwstr>
  </property>
  <property fmtid="{D5CDD505-2E9C-101B-9397-08002B2CF9AE}" pid="4" name="CASEID">
    <vt:lpwstr>250275</vt:lpwstr>
  </property>
  <property fmtid="{D5CDD505-2E9C-101B-9397-08002B2CF9AE}" pid="5" name="ContentTypeId">
    <vt:lpwstr>0x010100558EB02BDB9E204AB350EDD385B68E10</vt:lpwstr>
  </property>
</Properties>
</file>